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26F3" w14:textId="77777777" w:rsidR="005A65FC" w:rsidRPr="00DE3DF1" w:rsidRDefault="005A65FC" w:rsidP="002413CC">
      <w:pPr>
        <w:snapToGrid w:val="0"/>
        <w:ind w:left="567" w:right="45"/>
        <w:rPr>
          <w:rFonts w:asciiTheme="minorHAnsi" w:hAnsiTheme="minorHAnsi" w:cstheme="minorHAnsi"/>
          <w:szCs w:val="24"/>
          <w:lang w:val="en-GB"/>
        </w:rPr>
      </w:pPr>
    </w:p>
    <w:p w14:paraId="611CE89B" w14:textId="77777777" w:rsidR="008749C5" w:rsidRPr="00DE3DF1" w:rsidRDefault="008749C5" w:rsidP="002413CC">
      <w:pPr>
        <w:snapToGrid w:val="0"/>
        <w:ind w:left="567" w:right="45"/>
        <w:rPr>
          <w:rFonts w:asciiTheme="minorHAnsi" w:hAnsiTheme="minorHAnsi" w:cstheme="minorHAnsi"/>
          <w:szCs w:val="24"/>
          <w:lang w:val="en-GB"/>
        </w:rPr>
      </w:pPr>
    </w:p>
    <w:p w14:paraId="47AB2DDB" w14:textId="2F6E9444" w:rsidR="002413CC" w:rsidRPr="00DE3DF1" w:rsidRDefault="0044776C" w:rsidP="00715CC2">
      <w:pPr>
        <w:tabs>
          <w:tab w:val="left" w:pos="4035"/>
        </w:tabs>
        <w:snapToGrid w:val="0"/>
        <w:ind w:left="567" w:right="45"/>
        <w:jc w:val="center"/>
        <w:rPr>
          <w:rFonts w:asciiTheme="minorHAnsi" w:hAnsiTheme="minorHAnsi" w:cstheme="minorHAnsi"/>
          <w:szCs w:val="24"/>
          <w:lang w:val="en-US"/>
        </w:rPr>
      </w:pPr>
      <w:r w:rsidRPr="0044776C">
        <w:rPr>
          <w:rFonts w:asciiTheme="minorHAnsi" w:eastAsia="SimSun" w:hAnsiTheme="minorHAnsi" w:cstheme="minorHAnsi"/>
          <w:szCs w:val="24"/>
          <w:lang w:val="en-US" w:eastAsia="zh-CN"/>
        </w:rPr>
        <w:t>UR-100V Magic T</w:t>
      </w:r>
    </w:p>
    <w:p w14:paraId="0D0B0E4B" w14:textId="266F5195" w:rsidR="002413CC" w:rsidRPr="00DE3DF1" w:rsidRDefault="0044776C" w:rsidP="00715CC2">
      <w:pPr>
        <w:tabs>
          <w:tab w:val="left" w:pos="4035"/>
        </w:tabs>
        <w:snapToGrid w:val="0"/>
        <w:ind w:left="567" w:right="45"/>
        <w:jc w:val="center"/>
        <w:rPr>
          <w:rFonts w:asciiTheme="minorHAnsi" w:hAnsiTheme="minorHAnsi" w:cstheme="minorHAnsi"/>
          <w:szCs w:val="24"/>
          <w:lang w:val="en-US"/>
        </w:rPr>
      </w:pPr>
      <w:r w:rsidRPr="0044776C">
        <w:rPr>
          <w:rFonts w:asciiTheme="minorHAnsi" w:eastAsia="SimSun" w:hAnsiTheme="minorHAnsi" w:cstheme="minorHAnsi" w:hint="eastAsia"/>
          <w:szCs w:val="24"/>
          <w:lang w:val="en-US" w:eastAsia="zh-CN"/>
        </w:rPr>
        <w:t>回归简约之美</w:t>
      </w:r>
    </w:p>
    <w:p w14:paraId="5822E887" w14:textId="77777777" w:rsidR="002413CC" w:rsidRPr="00DE3DF1" w:rsidRDefault="002413CC" w:rsidP="00715CC2">
      <w:pPr>
        <w:tabs>
          <w:tab w:val="left" w:pos="4035"/>
        </w:tabs>
        <w:snapToGrid w:val="0"/>
        <w:ind w:left="567" w:right="45"/>
        <w:jc w:val="center"/>
        <w:rPr>
          <w:rFonts w:asciiTheme="minorHAnsi" w:hAnsiTheme="minorHAnsi" w:cstheme="minorHAnsi"/>
          <w:szCs w:val="24"/>
          <w:lang w:val="en-US"/>
        </w:rPr>
      </w:pPr>
    </w:p>
    <w:p w14:paraId="4E3F5C6F" w14:textId="1BC25EB8" w:rsidR="002413CC" w:rsidRPr="00DE3DF1" w:rsidRDefault="0044776C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/>
        </w:rPr>
      </w:pPr>
      <w:r w:rsidRPr="0044776C">
        <w:rPr>
          <w:rFonts w:asciiTheme="minorHAnsi" w:eastAsia="SimSun" w:hAnsiTheme="minorHAnsi" w:cstheme="minorHAnsi" w:hint="eastAsia"/>
          <w:szCs w:val="24"/>
          <w:lang w:val="en-US" w:eastAsia="zh-CN"/>
        </w:rPr>
        <w:t>日内瓦</w:t>
      </w:r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，</w:t>
      </w:r>
      <w:r w:rsidRPr="0044776C">
        <w:rPr>
          <w:rFonts w:asciiTheme="minorHAnsi" w:eastAsia="SimSun" w:hAnsiTheme="minorHAnsi" w:cstheme="minorHAnsi"/>
          <w:szCs w:val="24"/>
          <w:lang w:val="en-US" w:eastAsia="zh-CN"/>
        </w:rPr>
        <w:t>2023</w:t>
      </w:r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年</w:t>
      </w:r>
      <w:r w:rsidRPr="0044776C">
        <w:rPr>
          <w:rFonts w:asciiTheme="minorHAnsi" w:eastAsia="SimSun" w:hAnsiTheme="minorHAnsi" w:cstheme="minorHAnsi"/>
          <w:szCs w:val="24"/>
          <w:lang w:val="en-US" w:eastAsia="zh-CN"/>
        </w:rPr>
        <w:t>4</w:t>
      </w:r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月</w:t>
      </w:r>
      <w:r w:rsidRPr="0044776C">
        <w:rPr>
          <w:rFonts w:asciiTheme="minorHAnsi" w:eastAsia="SimSun" w:hAnsiTheme="minorHAnsi" w:cstheme="minorHAnsi"/>
          <w:szCs w:val="24"/>
          <w:lang w:val="en-US" w:eastAsia="zh-CN"/>
        </w:rPr>
        <w:t>26</w:t>
      </w:r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日</w:t>
      </w:r>
    </w:p>
    <w:p w14:paraId="6FC9DC8C" w14:textId="77777777" w:rsidR="002413CC" w:rsidRPr="00DE3DF1" w:rsidRDefault="002413CC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/>
        </w:rPr>
      </w:pPr>
    </w:p>
    <w:p w14:paraId="15D051E8" w14:textId="3B53AE24" w:rsidR="00B2146B" w:rsidRPr="00DE3DF1" w:rsidRDefault="0044776C" w:rsidP="00D6183F">
      <w:pPr>
        <w:tabs>
          <w:tab w:val="left" w:pos="4035"/>
        </w:tabs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US" w:eastAsia="zh-CN"/>
        </w:rPr>
      </w:pPr>
      <w:r w:rsidRPr="0044776C">
        <w:rPr>
          <w:rFonts w:asciiTheme="minorHAnsi" w:eastAsia="SimSun" w:hAnsiTheme="minorHAnsi" w:cstheme="minorHAnsi"/>
          <w:szCs w:val="24"/>
          <w:lang w:val="en-US" w:eastAsia="zh-CN"/>
        </w:rPr>
        <w:t>UR-100V</w:t>
      </w:r>
      <w:proofErr w:type="spellStart"/>
      <w:r w:rsidR="002413CC" w:rsidRPr="00DE3DF1">
        <w:rPr>
          <w:rFonts w:asciiTheme="minorHAnsi" w:eastAsia="PMingLiU" w:hAnsiTheme="minorHAnsi" w:cstheme="minorHAnsi"/>
          <w:szCs w:val="24"/>
          <w:lang w:val="en-US"/>
        </w:rPr>
        <w:t>系列</w:t>
      </w:r>
      <w:proofErr w:type="spellEnd"/>
      <w:r w:rsidRPr="0044776C">
        <w:rPr>
          <w:rFonts w:asciiTheme="minorHAnsi" w:eastAsia="SimSun" w:hAnsiTheme="minorHAnsi" w:cstheme="minorHAnsi" w:hint="eastAsia"/>
          <w:szCs w:val="24"/>
          <w:lang w:val="en-US" w:eastAsia="zh-CN"/>
        </w:rPr>
        <w:t>表款之演进首重颜色与物料质感变化，之前出现过黑色碳纤维及淡灰色原钛金属版本，光线与中性色系物料的化学作用，深得品味之士青睐。最新</w:t>
      </w:r>
      <w:r w:rsidRPr="0044776C">
        <w:rPr>
          <w:rFonts w:asciiTheme="minorHAnsi" w:eastAsia="SimSun" w:hAnsiTheme="minorHAnsi" w:cstheme="minorHAnsi"/>
          <w:szCs w:val="24"/>
          <w:lang w:val="en-US" w:eastAsia="zh-CN"/>
        </w:rPr>
        <w:t xml:space="preserve"> UR-100V Magic T </w:t>
      </w:r>
      <w:r w:rsidRPr="0044776C">
        <w:rPr>
          <w:rFonts w:asciiTheme="minorHAnsi" w:eastAsia="SimSun" w:hAnsiTheme="minorHAnsi" w:cstheme="minorHAnsi" w:hint="eastAsia"/>
          <w:szCs w:val="24"/>
          <w:lang w:val="en-US" w:eastAsia="zh-CN"/>
        </w:rPr>
        <w:t>不只是颜色戏法，更着重于光泽质感的微妙变化，亮泽深灰色钛金属表壳及表带一气呵成，将钛金属独有的光泽美感发挥得淋漓尽致。</w:t>
      </w:r>
    </w:p>
    <w:p w14:paraId="639C5436" w14:textId="77777777" w:rsidR="00816DDE" w:rsidRPr="00DE3DF1" w:rsidRDefault="00816DDE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US" w:eastAsia="zh-CN"/>
        </w:rPr>
      </w:pPr>
    </w:p>
    <w:p w14:paraId="32855B8B" w14:textId="77777777" w:rsidR="0075403B" w:rsidRPr="00DE3DF1" w:rsidRDefault="0075403B" w:rsidP="002413CC">
      <w:pPr>
        <w:tabs>
          <w:tab w:val="left" w:pos="4035"/>
        </w:tabs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 w:eastAsia="zh-CN"/>
        </w:rPr>
      </w:pPr>
    </w:p>
    <w:p w14:paraId="4115C43B" w14:textId="77777777" w:rsidR="0075403B" w:rsidRPr="00DE3DF1" w:rsidRDefault="008749C5" w:rsidP="002413CC">
      <w:pPr>
        <w:tabs>
          <w:tab w:val="left" w:pos="4035"/>
        </w:tabs>
        <w:snapToGrid w:val="0"/>
        <w:ind w:left="567" w:right="45"/>
        <w:jc w:val="center"/>
        <w:rPr>
          <w:rFonts w:asciiTheme="minorHAnsi" w:hAnsiTheme="minorHAnsi" w:cstheme="minorHAnsi"/>
          <w:szCs w:val="24"/>
          <w:lang w:val="en-GB"/>
        </w:rPr>
      </w:pPr>
      <w:r w:rsidRPr="00DE3DF1">
        <w:rPr>
          <w:rFonts w:asciiTheme="minorHAnsi" w:hAnsiTheme="minorHAnsi" w:cstheme="minorHAnsi"/>
          <w:noProof/>
          <w:szCs w:val="24"/>
          <w:lang w:val="en-GB"/>
        </w:rPr>
        <w:drawing>
          <wp:inline distT="0" distB="0" distL="0" distR="0" wp14:anchorId="36B22486" wp14:editId="6B2FFE8C">
            <wp:extent cx="4685824" cy="6247766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054" cy="62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D203" w14:textId="77777777" w:rsidR="005A65FC" w:rsidRPr="00DE3DF1" w:rsidRDefault="005A65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0F26C157" w14:textId="77777777" w:rsidR="002A303B" w:rsidRPr="00DE3DF1" w:rsidRDefault="002A303B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0351EB72" w14:textId="77777777" w:rsidR="00D10090" w:rsidRPr="00DE3DF1" w:rsidRDefault="00D10090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5BBF122B" w14:textId="37438A48" w:rsidR="00767379" w:rsidRPr="00DE3DF1" w:rsidRDefault="0044776C" w:rsidP="00421944">
      <w:pPr>
        <w:snapToGrid w:val="0"/>
        <w:ind w:left="567" w:right="45"/>
        <w:jc w:val="both"/>
        <w:rPr>
          <w:rFonts w:asciiTheme="minorHAnsi" w:eastAsia="PMingLiU" w:hAnsiTheme="minorHAnsi" w:cstheme="minorHAnsi"/>
          <w:szCs w:val="24"/>
          <w:lang w:val="en-GB" w:eastAsia="zh-CN"/>
        </w:rPr>
      </w:pP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lastRenderedPageBreak/>
        <w:t xml:space="preserve">UR-100V 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系列有如一幅白画布，由创作者赋予色彩与想象。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URWERK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创办人兼艺术总监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Martin Frei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表示：「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UR-100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系列的外观可以变化出无数新演绎，是品牌经典之作，气质与外观会随时简而改变。我虽然是创作人之一，却又渴望从不同版本中感受到其丰富特质，这创作过程令人乐在其中。」</w:t>
      </w:r>
    </w:p>
    <w:p w14:paraId="06AB231E" w14:textId="498A7322" w:rsidR="00767379" w:rsidRDefault="00767379" w:rsidP="00767379">
      <w:pPr>
        <w:snapToGrid w:val="0"/>
        <w:ind w:leftChars="436" w:left="1046" w:rightChars="19" w:right="46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5F6FB0F2" w14:textId="77777777" w:rsidR="00D6183F" w:rsidRPr="00DE3DF1" w:rsidRDefault="00D6183F" w:rsidP="00767379">
      <w:pPr>
        <w:snapToGrid w:val="0"/>
        <w:ind w:leftChars="436" w:left="1046" w:rightChars="19" w:right="46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52959EC0" w14:textId="1C41F848" w:rsidR="002C344E" w:rsidRPr="00DE3DF1" w:rsidRDefault="007139A4" w:rsidP="007139A4">
      <w:pPr>
        <w:pStyle w:val="Sansinterligne"/>
        <w:ind w:leftChars="200" w:left="480"/>
      </w:pPr>
      <w:r w:rsidRPr="007139A4">
        <w:rPr>
          <w:rFonts w:eastAsia="SimSun" w:hint="eastAsia"/>
          <w:sz w:val="24"/>
          <w:szCs w:val="24"/>
          <w:lang w:eastAsia="zh-CN"/>
        </w:rPr>
        <w:t>另一位创办人兼首席制表师</w:t>
      </w:r>
      <w:r w:rsidRPr="00D6183F">
        <w:rPr>
          <w:sz w:val="24"/>
          <w:szCs w:val="24"/>
          <w:lang w:val="en-GB"/>
        </w:rPr>
        <w:t>Felix Baumgartner</w:t>
      </w:r>
      <w:r w:rsidRPr="007139A4">
        <w:rPr>
          <w:rFonts w:eastAsia="SimSun" w:hint="eastAsia"/>
          <w:sz w:val="24"/>
          <w:szCs w:val="24"/>
          <w:lang w:eastAsia="zh-CN"/>
        </w:rPr>
        <w:t>表示</w:t>
      </w:r>
      <w:r w:rsidRPr="00D6183F">
        <w:rPr>
          <w:rFonts w:eastAsia="SimSun" w:hint="eastAsia"/>
          <w:sz w:val="24"/>
          <w:szCs w:val="24"/>
          <w:lang w:val="en-GB" w:eastAsia="zh-CN"/>
        </w:rPr>
        <w:t>：</w:t>
      </w:r>
      <w:r w:rsidRPr="007139A4">
        <w:rPr>
          <w:rFonts w:eastAsia="SimSun" w:hint="eastAsia"/>
          <w:sz w:val="24"/>
          <w:szCs w:val="24"/>
          <w:lang w:eastAsia="zh-CN"/>
        </w:rPr>
        <w:t>「</w:t>
      </w:r>
      <w:r w:rsidRPr="00D6183F">
        <w:rPr>
          <w:sz w:val="24"/>
          <w:szCs w:val="24"/>
          <w:lang w:val="en-GB"/>
        </w:rPr>
        <w:t xml:space="preserve">UR-100V Magic T </w:t>
      </w:r>
      <w:r w:rsidRPr="007139A4">
        <w:rPr>
          <w:rFonts w:eastAsia="SimSun" w:hint="eastAsia"/>
          <w:sz w:val="24"/>
          <w:szCs w:val="24"/>
          <w:lang w:eastAsia="zh-CN"/>
        </w:rPr>
        <w:t>名副其实</w:t>
      </w:r>
      <w:r w:rsidRPr="00D6183F">
        <w:rPr>
          <w:rFonts w:eastAsia="SimSun" w:hint="eastAsia"/>
          <w:sz w:val="24"/>
          <w:szCs w:val="24"/>
          <w:lang w:val="en-GB" w:eastAsia="zh-CN"/>
        </w:rPr>
        <w:t>，</w:t>
      </w:r>
      <w:r w:rsidRPr="007139A4">
        <w:rPr>
          <w:rFonts w:eastAsia="SimSun" w:hint="eastAsia"/>
          <w:sz w:val="24"/>
          <w:szCs w:val="24"/>
          <w:lang w:eastAsia="zh-CN"/>
        </w:rPr>
        <w:t>展现钛金属的奇妙特质</w:t>
      </w:r>
      <w:r w:rsidRPr="00D6183F">
        <w:rPr>
          <w:rFonts w:eastAsia="SimSun" w:hint="eastAsia"/>
          <w:sz w:val="24"/>
          <w:szCs w:val="24"/>
          <w:lang w:val="en-GB" w:eastAsia="zh-CN"/>
        </w:rPr>
        <w:t>，</w:t>
      </w:r>
      <w:r w:rsidRPr="007139A4">
        <w:rPr>
          <w:rFonts w:eastAsia="SimSun" w:hint="eastAsia"/>
          <w:sz w:val="24"/>
          <w:szCs w:val="24"/>
          <w:lang w:eastAsia="zh-CN"/>
        </w:rPr>
        <w:t>在细致打磨润饰衬托下美感尽现。之前的版本可见原钛金属的简朴特质，这新版本经过细致喷砂打磨更为亮泽，展示钛金属另一种美态。此外我们亦着眼于时间显示的易读性，表盘经过重新解构设计，结构更加复杂，欣赏立体表盘多层次结构，可见所有细节配置经过深思熟虑，拓阔了时间显示概念与视觉美学的界限。</w:t>
      </w:r>
      <w:r w:rsidR="002C344E" w:rsidRPr="00DE3DF1">
        <w:rPr>
          <w:rFonts w:eastAsia="PMingLiU"/>
        </w:rPr>
        <w:t>」</w:t>
      </w:r>
    </w:p>
    <w:p w14:paraId="50F81D7E" w14:textId="5AE42CB2" w:rsidR="002C344E" w:rsidRDefault="002C344E" w:rsidP="002C344E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7E93A15F" w14:textId="77777777" w:rsidR="00D6183F" w:rsidRPr="00DE3DF1" w:rsidRDefault="00D6183F" w:rsidP="002C344E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/>
        </w:rPr>
      </w:pPr>
    </w:p>
    <w:p w14:paraId="57693BC1" w14:textId="77777777" w:rsidR="005C1040" w:rsidRPr="00DE3DF1" w:rsidRDefault="005C1040" w:rsidP="002413CC">
      <w:pPr>
        <w:widowControl/>
        <w:suppressAutoHyphens w:val="0"/>
        <w:overflowPunct/>
        <w:autoSpaceDE/>
        <w:autoSpaceDN/>
        <w:adjustRightInd/>
        <w:snapToGrid w:val="0"/>
        <w:spacing w:after="160"/>
        <w:ind w:left="567" w:right="45"/>
        <w:rPr>
          <w:rFonts w:asciiTheme="minorHAnsi" w:hAnsiTheme="minorHAnsi" w:cstheme="minorHAnsi"/>
          <w:szCs w:val="24"/>
          <w:lang w:val="en-GB"/>
        </w:rPr>
      </w:pPr>
      <w:r w:rsidRPr="00DE3DF1">
        <w:rPr>
          <w:rFonts w:asciiTheme="minorHAnsi" w:hAnsiTheme="minorHAnsi" w:cstheme="minorHAnsi"/>
          <w:noProof/>
          <w:szCs w:val="24"/>
          <w:lang w:val="en-GB"/>
        </w:rPr>
        <w:drawing>
          <wp:inline distT="0" distB="0" distL="0" distR="0" wp14:anchorId="2B4520D8" wp14:editId="1609CC2C">
            <wp:extent cx="5695950" cy="3797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48" cy="37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AB1E9" w14:textId="77777777" w:rsidR="00D6183F" w:rsidRDefault="00D6183F" w:rsidP="00D6183F">
      <w:pPr>
        <w:widowControl/>
        <w:suppressAutoHyphens w:val="0"/>
        <w:overflowPunct/>
        <w:autoSpaceDE/>
        <w:autoSpaceDN/>
        <w:adjustRightInd/>
        <w:snapToGrid w:val="0"/>
        <w:spacing w:after="160"/>
        <w:rPr>
          <w:rFonts w:asciiTheme="minorHAnsi" w:hAnsiTheme="minorHAnsi" w:cstheme="minorHAnsi"/>
          <w:szCs w:val="24"/>
          <w:lang w:val="en-GB"/>
        </w:rPr>
      </w:pPr>
    </w:p>
    <w:p w14:paraId="29A75F8D" w14:textId="01609A43" w:rsidR="00F030E5" w:rsidRPr="00DE3DF1" w:rsidRDefault="0044776C" w:rsidP="00D6183F">
      <w:pPr>
        <w:widowControl/>
        <w:suppressAutoHyphens w:val="0"/>
        <w:overflowPunct/>
        <w:autoSpaceDE/>
        <w:autoSpaceDN/>
        <w:adjustRightInd/>
        <w:snapToGrid w:val="0"/>
        <w:spacing w:after="160"/>
        <w:ind w:left="480"/>
        <w:jc w:val="both"/>
        <w:rPr>
          <w:rFonts w:asciiTheme="minorHAnsi" w:hAnsiTheme="minorHAnsi" w:cstheme="minorHAnsi"/>
          <w:szCs w:val="24"/>
          <w:lang w:val="en-GB" w:eastAsia="zh-CN"/>
        </w:rPr>
      </w:pP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URWERK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当初构思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UR-100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系列就着眼于一个简约主题，但简单与简洁又未能全面反映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Martin Frei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的美学观以及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Felix Baumgartner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的制表造诣。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Martin Frei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的设计讲究线条形态，是一套有生命活力的设计语言；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URWERK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首本的漫游卫星时间显示，结合无指针小时转头及弧形分钟刻度，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Felix Baumgartner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不断将之钻研提升，当小时转头滑行至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60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分钟位置，下一个小时数字就会在</w:t>
      </w:r>
      <w:r w:rsidRPr="0044776C">
        <w:rPr>
          <w:rFonts w:asciiTheme="minorHAnsi" w:eastAsia="SimSun" w:hAnsiTheme="minorHAnsi" w:cstheme="minorHAnsi"/>
          <w:szCs w:val="24"/>
          <w:lang w:val="en-GB" w:eastAsia="zh-CN"/>
        </w:rPr>
        <w:t>0</w:t>
      </w:r>
      <w:r w:rsidRPr="0044776C">
        <w:rPr>
          <w:rFonts w:asciiTheme="minorHAnsi" w:eastAsia="SimSun" w:hAnsiTheme="minorHAnsi" w:cstheme="minorHAnsi" w:hint="eastAsia"/>
          <w:szCs w:val="24"/>
          <w:lang w:val="en-GB" w:eastAsia="zh-CN"/>
        </w:rPr>
        <w:t>分钟位置出现。</w:t>
      </w:r>
    </w:p>
    <w:p w14:paraId="47E1451A" w14:textId="782D6366" w:rsidR="009537FC" w:rsidRDefault="009537FC" w:rsidP="00D6183F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 w:eastAsia="zh-CN"/>
        </w:rPr>
      </w:pPr>
    </w:p>
    <w:p w14:paraId="004B3C5D" w14:textId="77777777" w:rsidR="00D6183F" w:rsidRPr="00DE3DF1" w:rsidRDefault="00D6183F" w:rsidP="00D6183F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 w:eastAsia="zh-CN"/>
        </w:rPr>
      </w:pPr>
    </w:p>
    <w:p w14:paraId="2C10B08E" w14:textId="19E8AAEF" w:rsidR="00EA4EDD" w:rsidRPr="00596FBB" w:rsidRDefault="0044776C" w:rsidP="00D6183F">
      <w:pPr>
        <w:pStyle w:val="Sansinterligne"/>
        <w:ind w:leftChars="200" w:left="480"/>
        <w:jc w:val="both"/>
        <w:rPr>
          <w:rFonts w:eastAsia="PMingLiU" w:cstheme="minorHAnsi"/>
          <w:sz w:val="24"/>
          <w:szCs w:val="24"/>
          <w:lang w:val="en-GB"/>
        </w:rPr>
      </w:pPr>
      <w:r w:rsidRPr="00D6183F">
        <w:rPr>
          <w:sz w:val="24"/>
          <w:szCs w:val="24"/>
          <w:lang w:val="en-GB"/>
        </w:rPr>
        <w:t>UR-100</w:t>
      </w:r>
      <w:r w:rsidR="00596FBB" w:rsidRPr="00596FBB">
        <w:rPr>
          <w:rFonts w:eastAsia="SimSun" w:hint="eastAsia"/>
          <w:sz w:val="24"/>
          <w:szCs w:val="24"/>
          <w:lang w:eastAsia="zh-CN"/>
        </w:rPr>
        <w:t>系列的灵感来自于一个十七世纪的古老摆钟</w:t>
      </w:r>
      <w:r w:rsidR="00596FBB" w:rsidRPr="00596FBB">
        <w:rPr>
          <w:rFonts w:eastAsia="SimSun" w:cstheme="minorHAnsi" w:hint="eastAsia"/>
          <w:sz w:val="24"/>
          <w:szCs w:val="24"/>
          <w:lang w:val="en-GB" w:eastAsia="zh-CN"/>
        </w:rPr>
        <w:t>，品牌凭非凡创意将之转化为显示时间与空间的时计。</w:t>
      </w:r>
      <w:r w:rsidR="00596FBB" w:rsidRPr="00596FBB">
        <w:rPr>
          <w:rFonts w:eastAsia="SimSun" w:cstheme="minorHAnsi"/>
          <w:sz w:val="24"/>
          <w:szCs w:val="24"/>
          <w:lang w:val="en-GB" w:eastAsia="zh-CN"/>
        </w:rPr>
        <w:t>URWERK</w:t>
      </w:r>
      <w:r w:rsidR="00596FBB" w:rsidRPr="00596FBB">
        <w:rPr>
          <w:rFonts w:eastAsia="SimSun" w:cstheme="minorHAnsi" w:hint="eastAsia"/>
          <w:sz w:val="24"/>
          <w:szCs w:val="24"/>
          <w:lang w:val="en-GB" w:eastAsia="zh-CN"/>
        </w:rPr>
        <w:t>追求创新亦不忘品牌之本与原则，</w:t>
      </w:r>
      <w:r w:rsidR="00596FBB" w:rsidRPr="00596FBB">
        <w:rPr>
          <w:rFonts w:eastAsia="SimSun" w:cstheme="minorHAnsi"/>
          <w:sz w:val="24"/>
          <w:szCs w:val="24"/>
          <w:lang w:val="en-GB" w:eastAsia="zh-CN"/>
        </w:rPr>
        <w:t xml:space="preserve"> UR-100V Magic T</w:t>
      </w:r>
      <w:r w:rsidR="00596FBB" w:rsidRPr="00596FBB">
        <w:rPr>
          <w:rFonts w:eastAsia="SimSun" w:cstheme="minorHAnsi" w:hint="eastAsia"/>
          <w:sz w:val="24"/>
          <w:szCs w:val="24"/>
          <w:lang w:val="en-GB" w:eastAsia="zh-CN"/>
        </w:rPr>
        <w:t>与之前的版本一样突显色调光感的微妙变化，设计细节同样以天体与穹苍为灵感。</w:t>
      </w:r>
    </w:p>
    <w:p w14:paraId="3E74024F" w14:textId="00A2AB42" w:rsidR="00EA4EDD" w:rsidRDefault="00EA4EDD" w:rsidP="00596FBB">
      <w:pPr>
        <w:snapToGrid w:val="0"/>
        <w:ind w:leftChars="436" w:left="1046" w:rightChars="19" w:right="46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7B90AC42" w14:textId="77777777" w:rsidR="00D6183F" w:rsidRPr="00596FBB" w:rsidRDefault="00D6183F" w:rsidP="00596FBB">
      <w:pPr>
        <w:snapToGrid w:val="0"/>
        <w:ind w:leftChars="436" w:left="1046" w:rightChars="19" w:right="46"/>
        <w:jc w:val="both"/>
        <w:rPr>
          <w:rFonts w:asciiTheme="minorHAnsi" w:eastAsia="PMingLiU" w:hAnsiTheme="minorHAnsi" w:cstheme="minorHAnsi"/>
          <w:szCs w:val="24"/>
          <w:lang w:val="en-GB"/>
        </w:rPr>
      </w:pPr>
    </w:p>
    <w:p w14:paraId="15A88574" w14:textId="77777777" w:rsidR="00D6183F" w:rsidRDefault="00D6183F" w:rsidP="00D6183F">
      <w:pPr>
        <w:pStyle w:val="Sansinterligne"/>
        <w:ind w:leftChars="200" w:left="480"/>
        <w:jc w:val="both"/>
        <w:rPr>
          <w:rFonts w:eastAsia="SimSun"/>
          <w:sz w:val="24"/>
          <w:szCs w:val="24"/>
          <w:lang w:eastAsia="zh-CN"/>
        </w:rPr>
      </w:pPr>
      <w:bookmarkStart w:id="0" w:name="_Hlk132911641"/>
    </w:p>
    <w:p w14:paraId="125E30D3" w14:textId="77777777" w:rsidR="00D6183F" w:rsidRDefault="00D6183F" w:rsidP="00D6183F">
      <w:pPr>
        <w:pStyle w:val="Sansinterligne"/>
        <w:ind w:leftChars="200" w:left="480"/>
        <w:jc w:val="both"/>
        <w:rPr>
          <w:rFonts w:eastAsia="SimSun"/>
          <w:sz w:val="24"/>
          <w:szCs w:val="24"/>
          <w:lang w:eastAsia="zh-CN"/>
        </w:rPr>
      </w:pPr>
    </w:p>
    <w:p w14:paraId="545676AD" w14:textId="77777777" w:rsidR="00D6183F" w:rsidRDefault="00D6183F" w:rsidP="00D6183F">
      <w:pPr>
        <w:pStyle w:val="Sansinterligne"/>
        <w:ind w:leftChars="200" w:left="480"/>
        <w:jc w:val="both"/>
        <w:rPr>
          <w:rFonts w:eastAsia="SimSun"/>
          <w:sz w:val="24"/>
          <w:szCs w:val="24"/>
          <w:lang w:eastAsia="zh-CN"/>
        </w:rPr>
      </w:pPr>
    </w:p>
    <w:p w14:paraId="51B5B931" w14:textId="77777777" w:rsidR="00D6183F" w:rsidRDefault="00D6183F" w:rsidP="00D6183F">
      <w:pPr>
        <w:pStyle w:val="Sansinterligne"/>
        <w:ind w:leftChars="200" w:left="480"/>
        <w:jc w:val="both"/>
        <w:rPr>
          <w:rFonts w:eastAsia="SimSun"/>
          <w:sz w:val="24"/>
          <w:szCs w:val="24"/>
          <w:lang w:eastAsia="zh-CN"/>
        </w:rPr>
      </w:pPr>
    </w:p>
    <w:p w14:paraId="58EAAEF9" w14:textId="1413ABE2" w:rsidR="00E67619" w:rsidRPr="00DE3DF1" w:rsidRDefault="00596FBB" w:rsidP="00D6183F">
      <w:pPr>
        <w:pStyle w:val="Sansinterligne"/>
        <w:ind w:leftChars="200" w:left="480"/>
        <w:jc w:val="both"/>
      </w:pPr>
      <w:bookmarkStart w:id="1" w:name="_GoBack"/>
      <w:bookmarkEnd w:id="1"/>
      <w:r w:rsidRPr="00596FBB">
        <w:rPr>
          <w:rFonts w:eastAsia="SimSun" w:hint="eastAsia"/>
          <w:sz w:val="24"/>
          <w:szCs w:val="24"/>
          <w:lang w:eastAsia="zh-CN"/>
        </w:rPr>
        <w:t>不过</w:t>
      </w:r>
      <w:r w:rsidR="00E67619" w:rsidRPr="00D6183F">
        <w:rPr>
          <w:sz w:val="24"/>
          <w:szCs w:val="24"/>
          <w:lang w:val="en-GB"/>
        </w:rPr>
        <w:t>UR-100V</w:t>
      </w:r>
      <w:r w:rsidRPr="00596FBB">
        <w:rPr>
          <w:rFonts w:eastAsia="SimSun" w:hint="eastAsia"/>
          <w:sz w:val="24"/>
          <w:szCs w:val="24"/>
          <w:lang w:eastAsia="zh-CN"/>
        </w:rPr>
        <w:t>与其他系列不同之处在于时间与空间合一的概念</w:t>
      </w:r>
      <w:r w:rsidRPr="00D6183F">
        <w:rPr>
          <w:rFonts w:eastAsia="SimSun" w:hint="eastAsia"/>
          <w:sz w:val="24"/>
          <w:szCs w:val="24"/>
          <w:lang w:val="en-GB" w:eastAsia="zh-CN"/>
        </w:rPr>
        <w:t>，</w:t>
      </w:r>
      <w:r w:rsidRPr="00596FBB">
        <w:rPr>
          <w:rFonts w:eastAsia="SimSun" w:hint="eastAsia"/>
          <w:sz w:val="24"/>
          <w:szCs w:val="24"/>
          <w:lang w:eastAsia="zh-CN"/>
        </w:rPr>
        <w:t>外观设计看似不明飞行物体</w:t>
      </w:r>
      <w:r w:rsidRPr="00D6183F">
        <w:rPr>
          <w:rFonts w:eastAsia="SimSun" w:hint="eastAsia"/>
          <w:sz w:val="24"/>
          <w:szCs w:val="24"/>
          <w:lang w:val="en-GB" w:eastAsia="zh-CN"/>
        </w:rPr>
        <w:t>，</w:t>
      </w:r>
      <w:r w:rsidRPr="00596FBB">
        <w:rPr>
          <w:rFonts w:eastAsia="SimSun" w:hint="eastAsia"/>
          <w:sz w:val="24"/>
          <w:szCs w:val="24"/>
          <w:lang w:eastAsia="zh-CN"/>
        </w:rPr>
        <w:t>在制作层面又超越了当今制表领域的界限。当小时转头连着分钟指针滑行至</w:t>
      </w:r>
      <w:r w:rsidR="00E67619" w:rsidRPr="00596FBB">
        <w:rPr>
          <w:sz w:val="24"/>
          <w:szCs w:val="24"/>
        </w:rPr>
        <w:t>60</w:t>
      </w:r>
      <w:r w:rsidRPr="00596FBB">
        <w:rPr>
          <w:rFonts w:eastAsia="SimSun" w:hint="eastAsia"/>
          <w:sz w:val="24"/>
          <w:szCs w:val="24"/>
          <w:lang w:eastAsia="zh-CN"/>
        </w:rPr>
        <w:t>分钟位置后，会继续沿着两个刻度推进：</w:t>
      </w:r>
      <w:r w:rsidR="00E67619" w:rsidRPr="00596FBB">
        <w:rPr>
          <w:sz w:val="24"/>
          <w:szCs w:val="24"/>
        </w:rPr>
        <w:t>9</w:t>
      </w:r>
      <w:r w:rsidRPr="00596FBB">
        <w:rPr>
          <w:rFonts w:eastAsia="SimSun" w:hint="eastAsia"/>
          <w:sz w:val="24"/>
          <w:szCs w:val="24"/>
          <w:lang w:eastAsia="zh-CN"/>
        </w:rPr>
        <w:t>时位置的刻度显示</w:t>
      </w:r>
      <w:r w:rsidR="00E67619" w:rsidRPr="00596FBB">
        <w:rPr>
          <w:sz w:val="24"/>
          <w:szCs w:val="24"/>
        </w:rPr>
        <w:t>20</w:t>
      </w:r>
      <w:r w:rsidRPr="00596FBB">
        <w:rPr>
          <w:rFonts w:eastAsia="SimSun" w:hint="eastAsia"/>
          <w:sz w:val="24"/>
          <w:szCs w:val="24"/>
          <w:lang w:eastAsia="zh-CN"/>
        </w:rPr>
        <w:t>分钟内地球赤道自转了</w:t>
      </w:r>
      <w:r w:rsidR="00E67619" w:rsidRPr="00596FBB">
        <w:rPr>
          <w:sz w:val="24"/>
          <w:szCs w:val="24"/>
        </w:rPr>
        <w:t>555</w:t>
      </w:r>
      <w:r w:rsidRPr="00596FBB">
        <w:rPr>
          <w:rFonts w:eastAsia="SimSun" w:hint="eastAsia"/>
          <w:sz w:val="24"/>
          <w:szCs w:val="24"/>
          <w:lang w:eastAsia="zh-CN"/>
        </w:rPr>
        <w:t>公里，</w:t>
      </w:r>
      <w:r w:rsidR="00E67619" w:rsidRPr="00596FBB">
        <w:rPr>
          <w:sz w:val="24"/>
          <w:szCs w:val="24"/>
        </w:rPr>
        <w:t>3</w:t>
      </w:r>
      <w:r w:rsidRPr="00596FBB">
        <w:rPr>
          <w:rFonts w:eastAsia="SimSun" w:hint="eastAsia"/>
          <w:sz w:val="24"/>
          <w:szCs w:val="24"/>
          <w:lang w:eastAsia="zh-CN"/>
        </w:rPr>
        <w:t>时位置刻度另一支指针正显示地球绕太阳公转的速度，在</w:t>
      </w:r>
      <w:r w:rsidR="00E67619" w:rsidRPr="00596FBB">
        <w:rPr>
          <w:sz w:val="24"/>
          <w:szCs w:val="24"/>
        </w:rPr>
        <w:t>20</w:t>
      </w:r>
      <w:r w:rsidRPr="00596FBB">
        <w:rPr>
          <w:rFonts w:eastAsia="SimSun" w:hint="eastAsia"/>
          <w:sz w:val="24"/>
          <w:szCs w:val="24"/>
          <w:lang w:eastAsia="zh-CN"/>
        </w:rPr>
        <w:t>分钟内移动了</w:t>
      </w:r>
      <w:r w:rsidR="00E67619" w:rsidRPr="00596FBB">
        <w:rPr>
          <w:sz w:val="24"/>
          <w:szCs w:val="24"/>
        </w:rPr>
        <w:t>35,740</w:t>
      </w:r>
      <w:bookmarkEnd w:id="0"/>
      <w:r w:rsidRPr="00596FBB">
        <w:rPr>
          <w:rFonts w:eastAsia="SimSun" w:hint="eastAsia"/>
          <w:sz w:val="24"/>
          <w:szCs w:val="24"/>
          <w:lang w:eastAsia="zh-CN"/>
        </w:rPr>
        <w:t>公里，</w:t>
      </w:r>
      <w:r w:rsidR="007B7DE5" w:rsidRPr="00596FBB">
        <w:rPr>
          <w:sz w:val="24"/>
          <w:szCs w:val="24"/>
          <w:lang w:eastAsia="zh-TW"/>
        </w:rPr>
        <w:t xml:space="preserve">Magic T </w:t>
      </w:r>
      <w:r w:rsidRPr="00596FBB">
        <w:rPr>
          <w:rFonts w:eastAsia="SimSun" w:hint="eastAsia"/>
          <w:sz w:val="24"/>
          <w:szCs w:val="24"/>
          <w:lang w:eastAsia="zh-CN"/>
        </w:rPr>
        <w:t>方寸之间，呈现了地球运转的轨迹</w:t>
      </w:r>
      <w:r w:rsidR="00E67619" w:rsidRPr="00DE3DF1">
        <w:t>。</w:t>
      </w:r>
    </w:p>
    <w:p w14:paraId="3E475A3A" w14:textId="77777777" w:rsidR="00E67619" w:rsidRPr="00DE3DF1" w:rsidRDefault="00E67619" w:rsidP="00E67619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eastAsia="zh-CN"/>
        </w:rPr>
      </w:pPr>
    </w:p>
    <w:p w14:paraId="7139EAF8" w14:textId="525D3FC1" w:rsidR="009537FC" w:rsidRPr="00DE3DF1" w:rsidRDefault="009537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eastAsia="zh-CN"/>
        </w:rPr>
      </w:pPr>
    </w:p>
    <w:p w14:paraId="6B699C85" w14:textId="77777777" w:rsidR="00E67619" w:rsidRPr="00DE3DF1" w:rsidRDefault="00E67619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 w:eastAsia="zh-CN"/>
        </w:rPr>
      </w:pPr>
    </w:p>
    <w:p w14:paraId="29139C09" w14:textId="77777777" w:rsidR="009537FC" w:rsidRPr="00DE3DF1" w:rsidRDefault="009537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GB" w:eastAsia="zh-CN"/>
        </w:rPr>
      </w:pPr>
    </w:p>
    <w:p w14:paraId="31B41C72" w14:textId="77777777" w:rsidR="005E51DE" w:rsidRPr="00DE3DF1" w:rsidRDefault="005E51DE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 w:eastAsia="zh-CN"/>
        </w:rPr>
      </w:pPr>
    </w:p>
    <w:p w14:paraId="1F49A696" w14:textId="77777777" w:rsidR="005A65FC" w:rsidRPr="00DE3DF1" w:rsidRDefault="005A65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 w:eastAsia="zh-CN"/>
        </w:rPr>
      </w:pPr>
    </w:p>
    <w:p w14:paraId="67888974" w14:textId="77777777" w:rsidR="005A65FC" w:rsidRPr="00DE3DF1" w:rsidRDefault="005A65FC" w:rsidP="002413CC">
      <w:pPr>
        <w:snapToGrid w:val="0"/>
        <w:ind w:left="567" w:right="45"/>
        <w:jc w:val="both"/>
        <w:rPr>
          <w:rFonts w:asciiTheme="minorHAnsi" w:hAnsiTheme="minorHAnsi" w:cstheme="minorHAnsi"/>
          <w:szCs w:val="24"/>
          <w:lang w:val="en-US" w:eastAsia="zh-CN"/>
        </w:rPr>
      </w:pPr>
    </w:p>
    <w:p w14:paraId="1BC1CC05" w14:textId="77777777" w:rsidR="003409DB" w:rsidRPr="00DE3DF1" w:rsidRDefault="003409DB" w:rsidP="002413CC">
      <w:pPr>
        <w:widowControl/>
        <w:suppressAutoHyphens w:val="0"/>
        <w:overflowPunct/>
        <w:autoSpaceDE/>
        <w:autoSpaceDN/>
        <w:adjustRightInd/>
        <w:snapToGrid w:val="0"/>
        <w:spacing w:after="160"/>
        <w:ind w:left="567" w:right="45"/>
        <w:rPr>
          <w:rFonts w:asciiTheme="minorHAnsi" w:hAnsiTheme="minorHAnsi" w:cstheme="minorHAnsi"/>
          <w:szCs w:val="24"/>
          <w:lang w:val="en-US" w:eastAsia="zh-CN"/>
        </w:rPr>
      </w:pPr>
      <w:r w:rsidRPr="00DE3DF1">
        <w:rPr>
          <w:rFonts w:asciiTheme="minorHAnsi" w:hAnsiTheme="minorHAnsi" w:cstheme="minorHAnsi"/>
          <w:szCs w:val="24"/>
          <w:lang w:val="en-US" w:eastAsia="zh-CN"/>
        </w:rPr>
        <w:br w:type="page"/>
      </w:r>
    </w:p>
    <w:p w14:paraId="62498FF3" w14:textId="1930A3F9" w:rsidR="009011B7" w:rsidRPr="00762844" w:rsidRDefault="009011B7" w:rsidP="001E1BB2">
      <w:pPr>
        <w:pStyle w:val="Sansinterligne"/>
        <w:jc w:val="center"/>
        <w:rPr>
          <w:sz w:val="24"/>
          <w:szCs w:val="24"/>
        </w:rPr>
      </w:pPr>
      <w:r w:rsidRPr="00762844">
        <w:rPr>
          <w:sz w:val="24"/>
          <w:szCs w:val="24"/>
        </w:rPr>
        <w:lastRenderedPageBreak/>
        <w:t xml:space="preserve">UR-100V Magic T </w:t>
      </w:r>
      <w:r w:rsidR="00762844" w:rsidRPr="00762844">
        <w:rPr>
          <w:rFonts w:eastAsia="SimSun" w:hint="eastAsia"/>
          <w:sz w:val="24"/>
          <w:szCs w:val="24"/>
          <w:lang w:eastAsia="zh-CN"/>
        </w:rPr>
        <w:t>限量系列</w:t>
      </w:r>
    </w:p>
    <w:p w14:paraId="027E4EA7" w14:textId="37BBD8D2" w:rsidR="008749C5" w:rsidRPr="00762844" w:rsidRDefault="00762844" w:rsidP="001E1BB2">
      <w:pPr>
        <w:pStyle w:val="Sansinterligne"/>
        <w:jc w:val="center"/>
        <w:rPr>
          <w:sz w:val="24"/>
          <w:szCs w:val="24"/>
        </w:rPr>
      </w:pPr>
      <w:r w:rsidRPr="00762844">
        <w:rPr>
          <w:rFonts w:eastAsia="SimSun" w:hint="eastAsia"/>
          <w:sz w:val="24"/>
          <w:szCs w:val="24"/>
          <w:lang w:eastAsia="zh-CN"/>
        </w:rPr>
        <w:t>技术规格</w:t>
      </w:r>
    </w:p>
    <w:p w14:paraId="429C0F8B" w14:textId="77777777" w:rsidR="00BD6AB0" w:rsidRPr="00762844" w:rsidRDefault="00BD6AB0" w:rsidP="00762844">
      <w:pPr>
        <w:pStyle w:val="Sansinterligne"/>
        <w:rPr>
          <w:sz w:val="24"/>
          <w:szCs w:val="24"/>
        </w:rPr>
      </w:pPr>
    </w:p>
    <w:tbl>
      <w:tblPr>
        <w:tblStyle w:val="Grilledutableau"/>
        <w:tblW w:w="976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8"/>
        <w:gridCol w:w="268"/>
      </w:tblGrid>
      <w:tr w:rsidR="003409DB" w:rsidRPr="00762844" w14:paraId="03656B00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780D2E26" w14:textId="274C25A9" w:rsidR="003409DB" w:rsidRPr="00762844" w:rsidRDefault="00762844" w:rsidP="00762844">
            <w:pPr>
              <w:pStyle w:val="Sansinterligne"/>
              <w:rPr>
                <w:b/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b/>
                <w:sz w:val="24"/>
                <w:szCs w:val="24"/>
                <w:lang w:val="en-GB" w:eastAsia="zh-CN"/>
              </w:rPr>
              <w:t>机芯</w:t>
            </w:r>
          </w:p>
        </w:tc>
        <w:tc>
          <w:tcPr>
            <w:tcW w:w="6378" w:type="dxa"/>
          </w:tcPr>
          <w:p w14:paraId="2CB052CE" w14:textId="77777777" w:rsidR="003409DB" w:rsidRPr="00762844" w:rsidRDefault="003409DB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0F6CC8" w:rsidRPr="00762844" w14:paraId="735DC055" w14:textId="77777777" w:rsidTr="005306DC">
        <w:tc>
          <w:tcPr>
            <w:tcW w:w="3119" w:type="dxa"/>
            <w:hideMark/>
          </w:tcPr>
          <w:p w14:paraId="64C6A162" w14:textId="4FAAF63E" w:rsidR="000F6CC8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机芯类型</w:t>
            </w:r>
          </w:p>
        </w:tc>
        <w:tc>
          <w:tcPr>
            <w:tcW w:w="6646" w:type="dxa"/>
            <w:gridSpan w:val="2"/>
          </w:tcPr>
          <w:p w14:paraId="21D033C1" w14:textId="3ED3B0DB" w:rsidR="00305359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 xml:space="preserve">UR 12.02 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自动上链机芯，扁平涡轮叶调节摆陀上链速度</w:t>
            </w:r>
          </w:p>
          <w:p w14:paraId="73A3F0E7" w14:textId="77777777" w:rsidR="000F6CC8" w:rsidRPr="00762844" w:rsidRDefault="000F6CC8" w:rsidP="00762844">
            <w:pPr>
              <w:pStyle w:val="Sansinterligne"/>
              <w:rPr>
                <w:sz w:val="24"/>
                <w:szCs w:val="24"/>
                <w:lang w:val="en-US"/>
              </w:rPr>
            </w:pPr>
          </w:p>
        </w:tc>
      </w:tr>
      <w:tr w:rsidR="000F6CC8" w:rsidRPr="00762844" w14:paraId="7732DD13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EA864CD" w14:textId="2D5D3F32" w:rsidR="000F6CC8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宝石</w:t>
            </w:r>
          </w:p>
        </w:tc>
        <w:tc>
          <w:tcPr>
            <w:tcW w:w="6378" w:type="dxa"/>
          </w:tcPr>
          <w:p w14:paraId="2485ECBA" w14:textId="153917C9" w:rsidR="007A4F5E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40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颗</w:t>
            </w:r>
          </w:p>
          <w:p w14:paraId="47071EBC" w14:textId="77777777" w:rsidR="000F6CC8" w:rsidRPr="00762844" w:rsidRDefault="000F6CC8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8A5EA3" w:rsidRPr="00762844" w14:paraId="645F997B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3E315C49" w14:textId="4DEA4FD5" w:rsidR="008A5EA3" w:rsidRPr="00762844" w:rsidRDefault="00762844" w:rsidP="00762844">
            <w:pPr>
              <w:pStyle w:val="Sansinterligne"/>
              <w:rPr>
                <w:rFonts w:eastAsia="PMingLiU"/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振频</w:t>
            </w:r>
          </w:p>
        </w:tc>
        <w:tc>
          <w:tcPr>
            <w:tcW w:w="6378" w:type="dxa"/>
          </w:tcPr>
          <w:p w14:paraId="1B416A5C" w14:textId="56B6529F" w:rsidR="008A5EA3" w:rsidRPr="00762844" w:rsidRDefault="00762844" w:rsidP="00762844">
            <w:pPr>
              <w:pStyle w:val="Sansinterligne"/>
              <w:rPr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每小时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 xml:space="preserve"> 28,800 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次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 xml:space="preserve"> (4Hz)</w:t>
            </w:r>
          </w:p>
          <w:p w14:paraId="06AE3623" w14:textId="77777777" w:rsidR="008A5EA3" w:rsidRPr="00762844" w:rsidRDefault="008A5EA3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8A5EA3" w:rsidRPr="00762844" w14:paraId="13016E69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1044A5D1" w14:textId="4819F201" w:rsidR="008A5EA3" w:rsidRPr="00762844" w:rsidRDefault="00762844" w:rsidP="00762844">
            <w:pPr>
              <w:pStyle w:val="Sansinterligne"/>
              <w:rPr>
                <w:rFonts w:eastAsia="PMingLiU"/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动力储备</w:t>
            </w:r>
          </w:p>
        </w:tc>
        <w:tc>
          <w:tcPr>
            <w:tcW w:w="6378" w:type="dxa"/>
          </w:tcPr>
          <w:p w14:paraId="349A0011" w14:textId="300B4F01" w:rsidR="008A5EA3" w:rsidRPr="00762844" w:rsidRDefault="00762844" w:rsidP="00762844">
            <w:pPr>
              <w:pStyle w:val="Sansinterligne"/>
              <w:rPr>
                <w:rFonts w:eastAsia="PMingLiU"/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 xml:space="preserve">48 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小时</w:t>
            </w:r>
          </w:p>
        </w:tc>
      </w:tr>
      <w:tr w:rsidR="0069142D" w:rsidRPr="00762844" w14:paraId="660813CB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42436661" w14:textId="77777777" w:rsidR="0069142D" w:rsidRPr="00762844" w:rsidRDefault="0069142D" w:rsidP="00762844">
            <w:pPr>
              <w:pStyle w:val="Sansinterligne"/>
              <w:rPr>
                <w:rFonts w:eastAsia="PMingLiU"/>
                <w:sz w:val="24"/>
                <w:szCs w:val="24"/>
                <w:lang w:val="en-GB"/>
              </w:rPr>
            </w:pPr>
          </w:p>
        </w:tc>
        <w:tc>
          <w:tcPr>
            <w:tcW w:w="6378" w:type="dxa"/>
          </w:tcPr>
          <w:p w14:paraId="2EBB646A" w14:textId="77777777" w:rsidR="0069142D" w:rsidRPr="00762844" w:rsidRDefault="0069142D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69142D" w:rsidRPr="00762844" w14:paraId="064F3E38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126BE8F4" w14:textId="5E49D759" w:rsidR="0069142D" w:rsidRPr="00762844" w:rsidRDefault="00762844" w:rsidP="00762844">
            <w:pPr>
              <w:pStyle w:val="Sansinterligne"/>
              <w:rPr>
                <w:rFonts w:eastAsia="PMingLiU"/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物料</w:t>
            </w:r>
          </w:p>
        </w:tc>
        <w:tc>
          <w:tcPr>
            <w:tcW w:w="6378" w:type="dxa"/>
          </w:tcPr>
          <w:p w14:paraId="31F6C0EA" w14:textId="5F7A7361" w:rsidR="0069142D" w:rsidRPr="00762844" w:rsidRDefault="00762844" w:rsidP="00762844">
            <w:pPr>
              <w:pStyle w:val="Sansinterligne"/>
              <w:rPr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卫星小时转头由</w:t>
            </w:r>
            <w:r w:rsidRPr="00762844">
              <w:rPr>
                <w:rFonts w:eastAsia="SimSun" w:hint="eastAsia"/>
                <w:sz w:val="24"/>
                <w:szCs w:val="24"/>
                <w:shd w:val="clear" w:color="auto" w:fill="FFFFFF"/>
                <w:lang w:eastAsia="zh-CN"/>
              </w:rPr>
              <w:t>铍青铜合金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日内瓦十字轮推动</w:t>
            </w:r>
          </w:p>
          <w:p w14:paraId="6253B0D7" w14:textId="34A83A6C" w:rsidR="0069142D" w:rsidRPr="00762844" w:rsidRDefault="00762844" w:rsidP="00762844">
            <w:pPr>
              <w:pStyle w:val="Sansinterligne"/>
              <w:rPr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铝金属卡罗素</w:t>
            </w:r>
          </w:p>
          <w:p w14:paraId="50D4946F" w14:textId="27531FD7" w:rsidR="0069142D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ARCAP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合金卡罗素及三重底板</w:t>
            </w:r>
          </w:p>
        </w:tc>
      </w:tr>
      <w:tr w:rsidR="0069142D" w:rsidRPr="00762844" w14:paraId="05C95CDE" w14:textId="77777777" w:rsidTr="008A5EA3">
        <w:trPr>
          <w:gridAfter w:val="1"/>
          <w:wAfter w:w="268" w:type="dxa"/>
        </w:trPr>
        <w:tc>
          <w:tcPr>
            <w:tcW w:w="3119" w:type="dxa"/>
          </w:tcPr>
          <w:p w14:paraId="75580661" w14:textId="3799FFDF" w:rsidR="0069142D" w:rsidRPr="00762844" w:rsidRDefault="0069142D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  <w:tc>
          <w:tcPr>
            <w:tcW w:w="6378" w:type="dxa"/>
          </w:tcPr>
          <w:p w14:paraId="2098177A" w14:textId="77777777" w:rsidR="0069142D" w:rsidRPr="00762844" w:rsidRDefault="0069142D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796B12" w:rsidRPr="00762844" w14:paraId="19FA643D" w14:textId="77777777" w:rsidTr="003C2A20">
        <w:trPr>
          <w:gridAfter w:val="1"/>
          <w:wAfter w:w="268" w:type="dxa"/>
          <w:trHeight w:val="1373"/>
        </w:trPr>
        <w:tc>
          <w:tcPr>
            <w:tcW w:w="3119" w:type="dxa"/>
          </w:tcPr>
          <w:p w14:paraId="42341C29" w14:textId="06F53F5A" w:rsidR="00796B12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修饰</w:t>
            </w:r>
          </w:p>
        </w:tc>
        <w:tc>
          <w:tcPr>
            <w:tcW w:w="6378" w:type="dxa"/>
          </w:tcPr>
          <w:p w14:paraId="280A9341" w14:textId="5B7D4405" w:rsidR="00796B12" w:rsidRPr="00762844" w:rsidRDefault="00762844" w:rsidP="00762844">
            <w:pPr>
              <w:pStyle w:val="Sansinterligne"/>
              <w:rPr>
                <w:rFonts w:eastAsia="PMingLiU"/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鱼鳞纹，喷砂打磨，珠击打磨，磨砂鱼鳞纹</w:t>
            </w:r>
          </w:p>
          <w:p w14:paraId="10259328" w14:textId="0112EF6E" w:rsidR="00796B12" w:rsidRPr="00762844" w:rsidRDefault="00762844" w:rsidP="00762844">
            <w:pPr>
              <w:pStyle w:val="Sansinterligne"/>
              <w:rPr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倒角螺丝头</w:t>
            </w:r>
          </w:p>
          <w:p w14:paraId="0C8B31D0" w14:textId="2A576051" w:rsidR="00796B12" w:rsidRPr="00762844" w:rsidRDefault="00762844" w:rsidP="00762844">
            <w:pPr>
              <w:pStyle w:val="Sansinterligne"/>
              <w:rPr>
                <w:rFonts w:eastAsia="PMingLiU"/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Super-</w:t>
            </w:r>
            <w:proofErr w:type="spellStart"/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LumiNova</w:t>
            </w:r>
            <w:proofErr w:type="spellEnd"/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®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夜光小时数字及分钟刻度</w:t>
            </w:r>
          </w:p>
          <w:p w14:paraId="64292842" w14:textId="77777777" w:rsidR="00796B12" w:rsidRPr="00762844" w:rsidRDefault="00796B12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D35D7D" w:rsidRPr="00D6183F" w14:paraId="12EACED7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246DAE08" w14:textId="73D4FC76" w:rsidR="00D35D7D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显示</w:t>
            </w:r>
          </w:p>
          <w:p w14:paraId="736B0ACD" w14:textId="77777777" w:rsidR="00D35D7D" w:rsidRPr="00762844" w:rsidRDefault="00D35D7D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  <w:tc>
          <w:tcPr>
            <w:tcW w:w="6378" w:type="dxa"/>
            <w:hideMark/>
          </w:tcPr>
          <w:p w14:paraId="7B9F69EC" w14:textId="06D94FC8" w:rsidR="00D47142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卫星小时及分钟，地球赤道自转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20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分钟的距离，地球公转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20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分钟的距离</w:t>
            </w:r>
          </w:p>
          <w:p w14:paraId="6C8A5BA6" w14:textId="1EBA241A" w:rsidR="00D35D7D" w:rsidRPr="00762844" w:rsidRDefault="00D35D7D" w:rsidP="00762844">
            <w:pPr>
              <w:pStyle w:val="Sansinterligne"/>
              <w:rPr>
                <w:sz w:val="24"/>
                <w:szCs w:val="24"/>
                <w:lang w:val="en-US"/>
              </w:rPr>
            </w:pPr>
          </w:p>
        </w:tc>
      </w:tr>
      <w:tr w:rsidR="00D35D7D" w:rsidRPr="00D6183F" w14:paraId="331CA927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550DD85C" w14:textId="77777777" w:rsidR="00D35D7D" w:rsidRPr="00762844" w:rsidRDefault="00D35D7D" w:rsidP="00762844">
            <w:pPr>
              <w:pStyle w:val="Sansinterligne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14:paraId="10554AA0" w14:textId="77777777" w:rsidR="00D35D7D" w:rsidRPr="00762844" w:rsidRDefault="00D35D7D" w:rsidP="00762844">
            <w:pPr>
              <w:pStyle w:val="Sansinterligne"/>
              <w:rPr>
                <w:sz w:val="24"/>
                <w:szCs w:val="24"/>
                <w:lang w:val="en-US"/>
              </w:rPr>
            </w:pPr>
          </w:p>
        </w:tc>
      </w:tr>
      <w:tr w:rsidR="00D35D7D" w:rsidRPr="00762844" w14:paraId="1E812EE7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D920C84" w14:textId="0F9F31F1" w:rsidR="00D35D7D" w:rsidRPr="00762844" w:rsidRDefault="00762844" w:rsidP="00762844">
            <w:pPr>
              <w:pStyle w:val="Sansinterligne"/>
              <w:rPr>
                <w:b/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b/>
                <w:sz w:val="24"/>
                <w:szCs w:val="24"/>
                <w:lang w:val="en-GB" w:eastAsia="zh-CN"/>
              </w:rPr>
              <w:t>表壳</w:t>
            </w:r>
          </w:p>
        </w:tc>
        <w:tc>
          <w:tcPr>
            <w:tcW w:w="6378" w:type="dxa"/>
          </w:tcPr>
          <w:p w14:paraId="16F70B82" w14:textId="77777777" w:rsidR="00D35D7D" w:rsidRPr="00762844" w:rsidRDefault="00D35D7D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D35D7D" w:rsidRPr="00762844" w14:paraId="5BBB808E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5CF121FE" w14:textId="1561BF90" w:rsidR="00D35D7D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物料</w:t>
            </w:r>
          </w:p>
        </w:tc>
        <w:tc>
          <w:tcPr>
            <w:tcW w:w="6378" w:type="dxa"/>
          </w:tcPr>
          <w:p w14:paraId="20F00BDA" w14:textId="029D110A" w:rsidR="00D7210B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喷砂珠击打磨钛金属</w:t>
            </w:r>
          </w:p>
          <w:p w14:paraId="2A88C35D" w14:textId="77777777" w:rsidR="00D35D7D" w:rsidRPr="00762844" w:rsidRDefault="00D35D7D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D7210B" w:rsidRPr="00D6183F" w14:paraId="399E9EFA" w14:textId="77777777" w:rsidTr="005306DC">
        <w:trPr>
          <w:gridAfter w:val="1"/>
          <w:wAfter w:w="268" w:type="dxa"/>
        </w:trPr>
        <w:tc>
          <w:tcPr>
            <w:tcW w:w="3119" w:type="dxa"/>
          </w:tcPr>
          <w:p w14:paraId="060F5DAF" w14:textId="3E8DCE1F" w:rsidR="00D7210B" w:rsidRPr="00762844" w:rsidRDefault="00762844" w:rsidP="00762844">
            <w:pPr>
              <w:pStyle w:val="Sansinterligne"/>
              <w:rPr>
                <w:rFonts w:eastAsia="PMingLiU"/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尺寸</w:t>
            </w:r>
          </w:p>
        </w:tc>
        <w:tc>
          <w:tcPr>
            <w:tcW w:w="6378" w:type="dxa"/>
          </w:tcPr>
          <w:p w14:paraId="23271D68" w14:textId="57FA0307" w:rsidR="00D7210B" w:rsidRPr="00762844" w:rsidRDefault="00762844" w:rsidP="00762844">
            <w:pPr>
              <w:pStyle w:val="Sansinterligne"/>
              <w:rPr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41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毫米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(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阔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) x 49.7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毫米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(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长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) x 14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毫米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 xml:space="preserve"> (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厚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)</w:t>
            </w:r>
          </w:p>
          <w:p w14:paraId="1689A57E" w14:textId="77777777" w:rsidR="00D7210B" w:rsidRPr="00762844" w:rsidRDefault="00D7210B" w:rsidP="00762844">
            <w:pPr>
              <w:pStyle w:val="Sansinterligne"/>
              <w:rPr>
                <w:rFonts w:eastAsia="PMingLiU"/>
                <w:sz w:val="24"/>
                <w:szCs w:val="24"/>
                <w:lang w:val="en-GB"/>
              </w:rPr>
            </w:pPr>
          </w:p>
        </w:tc>
      </w:tr>
      <w:tr w:rsidR="002F24AA" w:rsidRPr="00762844" w14:paraId="513ABF64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433FA326" w14:textId="647342E6" w:rsidR="002F24AA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表镜</w:t>
            </w:r>
          </w:p>
        </w:tc>
        <w:tc>
          <w:tcPr>
            <w:tcW w:w="6378" w:type="dxa"/>
          </w:tcPr>
          <w:p w14:paraId="1354524F" w14:textId="3A849A13" w:rsidR="002F24AA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蓝宝石玻璃</w:t>
            </w:r>
          </w:p>
          <w:p w14:paraId="169E47F2" w14:textId="77777777" w:rsidR="002F24AA" w:rsidRPr="00762844" w:rsidRDefault="002F24AA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2F24AA" w:rsidRPr="00762844" w14:paraId="6AE19794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55CD4D2C" w14:textId="7EA56665" w:rsidR="002F24AA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防水</w:t>
            </w:r>
          </w:p>
        </w:tc>
        <w:tc>
          <w:tcPr>
            <w:tcW w:w="6378" w:type="dxa"/>
          </w:tcPr>
          <w:p w14:paraId="6F722240" w14:textId="7A2CA255" w:rsidR="002F24AA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3ATM (30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米</w:t>
            </w: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)</w:t>
            </w:r>
          </w:p>
          <w:p w14:paraId="38B09F72" w14:textId="77777777" w:rsidR="002F24AA" w:rsidRPr="00762844" w:rsidRDefault="002F24AA" w:rsidP="00762844">
            <w:pPr>
              <w:pStyle w:val="Sansinterligne"/>
              <w:rPr>
                <w:sz w:val="24"/>
                <w:szCs w:val="24"/>
                <w:lang w:val="en-GB"/>
              </w:rPr>
            </w:pPr>
          </w:p>
        </w:tc>
      </w:tr>
      <w:tr w:rsidR="002F24AA" w:rsidRPr="00762844" w14:paraId="56D3310D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6B80E753" w14:textId="05BABFC2" w:rsidR="002F24AA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表带</w:t>
            </w:r>
          </w:p>
        </w:tc>
        <w:tc>
          <w:tcPr>
            <w:tcW w:w="6378" w:type="dxa"/>
          </w:tcPr>
          <w:p w14:paraId="383B79F4" w14:textId="5073B958" w:rsidR="002F24AA" w:rsidRPr="00762844" w:rsidRDefault="00762844" w:rsidP="00762844">
            <w:pPr>
              <w:pStyle w:val="Sansinterligne"/>
              <w:rPr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>32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个喷砂珠击打磨钛金属链节组成</w:t>
            </w:r>
          </w:p>
          <w:p w14:paraId="2151B681" w14:textId="77777777" w:rsidR="002F24AA" w:rsidRPr="00762844" w:rsidRDefault="002F24AA" w:rsidP="00762844">
            <w:pPr>
              <w:pStyle w:val="Sansinterligne"/>
              <w:rPr>
                <w:sz w:val="24"/>
                <w:szCs w:val="24"/>
                <w:lang w:val="en-US"/>
              </w:rPr>
            </w:pPr>
          </w:p>
        </w:tc>
      </w:tr>
      <w:tr w:rsidR="00303300" w:rsidRPr="00762844" w14:paraId="0396C04D" w14:textId="77777777" w:rsidTr="005306DC">
        <w:trPr>
          <w:gridAfter w:val="1"/>
          <w:wAfter w:w="268" w:type="dxa"/>
        </w:trPr>
        <w:tc>
          <w:tcPr>
            <w:tcW w:w="3119" w:type="dxa"/>
            <w:hideMark/>
          </w:tcPr>
          <w:p w14:paraId="7F0DB6C8" w14:textId="7090F214" w:rsidR="00303300" w:rsidRPr="00762844" w:rsidRDefault="00762844" w:rsidP="00762844">
            <w:pPr>
              <w:pStyle w:val="Sansinterligne"/>
              <w:rPr>
                <w:sz w:val="24"/>
                <w:szCs w:val="24"/>
                <w:lang w:val="en-GB"/>
              </w:rPr>
            </w:pP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订价</w:t>
            </w:r>
          </w:p>
        </w:tc>
        <w:tc>
          <w:tcPr>
            <w:tcW w:w="6378" w:type="dxa"/>
            <w:hideMark/>
          </w:tcPr>
          <w:p w14:paraId="263E00E4" w14:textId="28E83E6C" w:rsidR="00303300" w:rsidRPr="00762844" w:rsidRDefault="00762844" w:rsidP="00762844">
            <w:pPr>
              <w:pStyle w:val="Sansinterligne"/>
              <w:rPr>
                <w:sz w:val="24"/>
                <w:szCs w:val="24"/>
                <w:lang w:val="en-GB" w:eastAsia="zh-TW"/>
              </w:rPr>
            </w:pPr>
            <w:r w:rsidRPr="00762844">
              <w:rPr>
                <w:rFonts w:eastAsia="SimSun"/>
                <w:sz w:val="24"/>
                <w:szCs w:val="24"/>
                <w:lang w:val="en-GB" w:eastAsia="zh-CN"/>
              </w:rPr>
              <w:t xml:space="preserve">58,000 </w:t>
            </w:r>
            <w:r w:rsidRPr="00762844">
              <w:rPr>
                <w:rFonts w:eastAsia="SimSun" w:hint="eastAsia"/>
                <w:sz w:val="24"/>
                <w:szCs w:val="24"/>
                <w:lang w:val="en-GB" w:eastAsia="zh-CN"/>
              </w:rPr>
              <w:t>瑞士法郎，未连税</w:t>
            </w:r>
          </w:p>
          <w:p w14:paraId="4C2A088C" w14:textId="530FF52F" w:rsidR="00303300" w:rsidRPr="00762844" w:rsidRDefault="00303300" w:rsidP="00762844">
            <w:pPr>
              <w:pStyle w:val="Sansinterligne"/>
              <w:rPr>
                <w:sz w:val="24"/>
                <w:szCs w:val="24"/>
                <w:lang w:val="en-US"/>
              </w:rPr>
            </w:pPr>
          </w:p>
        </w:tc>
      </w:tr>
      <w:tr w:rsidR="00303300" w:rsidRPr="00762844" w14:paraId="2A52A63B" w14:textId="77777777" w:rsidTr="00476A19">
        <w:trPr>
          <w:gridAfter w:val="1"/>
          <w:wAfter w:w="268" w:type="dxa"/>
          <w:trHeight w:val="62"/>
        </w:trPr>
        <w:tc>
          <w:tcPr>
            <w:tcW w:w="3119" w:type="dxa"/>
          </w:tcPr>
          <w:p w14:paraId="495BEA7E" w14:textId="77777777" w:rsidR="00303300" w:rsidRPr="00762844" w:rsidRDefault="00303300" w:rsidP="00762844">
            <w:pPr>
              <w:pStyle w:val="Sansinterligne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14:paraId="2A58C38C" w14:textId="77777777" w:rsidR="00303300" w:rsidRPr="00762844" w:rsidRDefault="00303300" w:rsidP="00762844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14:paraId="40F95166" w14:textId="77777777" w:rsidR="00BD6AB0" w:rsidRPr="00762844" w:rsidRDefault="00BD6AB0" w:rsidP="001E1BB2">
      <w:pPr>
        <w:pStyle w:val="Sansinterligne"/>
        <w:ind w:leftChars="200" w:left="480"/>
        <w:rPr>
          <w:sz w:val="24"/>
          <w:szCs w:val="24"/>
        </w:rPr>
      </w:pPr>
    </w:p>
    <w:p w14:paraId="37B48F4C" w14:textId="1550B448" w:rsidR="003409DB" w:rsidRPr="00762844" w:rsidRDefault="00762844" w:rsidP="001E1BB2">
      <w:pPr>
        <w:pStyle w:val="Sansinterligne"/>
        <w:ind w:leftChars="200" w:left="480"/>
        <w:rPr>
          <w:sz w:val="24"/>
          <w:szCs w:val="24"/>
          <w:lang w:val="en-GB"/>
        </w:rPr>
      </w:pPr>
      <w:r w:rsidRPr="00762844">
        <w:rPr>
          <w:rFonts w:eastAsia="SimSun"/>
          <w:sz w:val="24"/>
          <w:szCs w:val="24"/>
          <w:lang w:val="en-GB" w:eastAsia="zh-CN"/>
        </w:rPr>
        <w:t>____________________</w:t>
      </w:r>
    </w:p>
    <w:p w14:paraId="769D20EC" w14:textId="2AC20885" w:rsidR="009011B7" w:rsidRPr="00762844" w:rsidRDefault="00762844" w:rsidP="001E1BB2">
      <w:pPr>
        <w:pStyle w:val="Sansinterligne"/>
        <w:ind w:leftChars="200" w:left="480"/>
        <w:rPr>
          <w:sz w:val="24"/>
          <w:szCs w:val="24"/>
          <w:lang w:val="en-GB"/>
        </w:rPr>
      </w:pPr>
      <w:r w:rsidRPr="00762844">
        <w:rPr>
          <w:rFonts w:eastAsia="SimSun" w:hint="eastAsia"/>
          <w:sz w:val="24"/>
          <w:szCs w:val="24"/>
          <w:lang w:val="en-GB" w:eastAsia="zh-CN"/>
        </w:rPr>
        <w:t>传媒联络</w:t>
      </w:r>
      <w:r w:rsidRPr="00762844">
        <w:rPr>
          <w:rFonts w:eastAsia="SimSun"/>
          <w:sz w:val="24"/>
          <w:szCs w:val="24"/>
          <w:lang w:val="en-GB" w:eastAsia="zh-CN"/>
        </w:rPr>
        <w:t xml:space="preserve">: </w:t>
      </w:r>
      <w:proofErr w:type="spellStart"/>
      <w:r w:rsidRPr="00762844">
        <w:rPr>
          <w:rFonts w:eastAsia="SimSun"/>
          <w:sz w:val="24"/>
          <w:szCs w:val="24"/>
          <w:lang w:val="en-GB" w:eastAsia="zh-CN"/>
        </w:rPr>
        <w:t>Yacine</w:t>
      </w:r>
      <w:proofErr w:type="spellEnd"/>
      <w:r w:rsidRPr="00762844">
        <w:rPr>
          <w:rFonts w:eastAsia="SimSun"/>
          <w:sz w:val="24"/>
          <w:szCs w:val="24"/>
          <w:lang w:val="en-GB" w:eastAsia="zh-CN"/>
        </w:rPr>
        <w:t xml:space="preserve"> Sar</w:t>
      </w:r>
      <w:r w:rsidRPr="00762844">
        <w:rPr>
          <w:rFonts w:eastAsia="SimSun" w:hint="eastAsia"/>
          <w:sz w:val="24"/>
          <w:szCs w:val="24"/>
          <w:lang w:val="en-GB" w:eastAsia="zh-CN"/>
        </w:rPr>
        <w:t>女士</w:t>
      </w:r>
      <w:r w:rsidR="009011B7" w:rsidRPr="00762844">
        <w:rPr>
          <w:sz w:val="24"/>
          <w:szCs w:val="24"/>
          <w:lang w:val="en-GB"/>
        </w:rPr>
        <w:t xml:space="preserve"> </w:t>
      </w:r>
    </w:p>
    <w:p w14:paraId="050505E2" w14:textId="58B9BD60" w:rsidR="009011B7" w:rsidRPr="00762844" w:rsidRDefault="00762844" w:rsidP="001E1BB2">
      <w:pPr>
        <w:pStyle w:val="Sansinterligne"/>
        <w:ind w:leftChars="200" w:left="480"/>
        <w:rPr>
          <w:sz w:val="24"/>
          <w:szCs w:val="24"/>
          <w:lang w:val="en-GB"/>
        </w:rPr>
      </w:pPr>
      <w:r w:rsidRPr="00762844">
        <w:rPr>
          <w:rFonts w:eastAsia="SimSun"/>
          <w:sz w:val="24"/>
          <w:szCs w:val="24"/>
          <w:lang w:val="en-GB" w:eastAsia="zh-CN"/>
        </w:rPr>
        <w:t>press@urwerk.com</w:t>
      </w:r>
    </w:p>
    <w:p w14:paraId="2CBF643A" w14:textId="1D53FD07" w:rsidR="009011B7" w:rsidRPr="00762844" w:rsidRDefault="00762844" w:rsidP="001E1BB2">
      <w:pPr>
        <w:pStyle w:val="Sansinterligne"/>
        <w:ind w:leftChars="200" w:left="480"/>
        <w:rPr>
          <w:sz w:val="24"/>
          <w:szCs w:val="24"/>
          <w:lang w:val="en-GB"/>
        </w:rPr>
      </w:pPr>
      <w:r w:rsidRPr="00762844">
        <w:rPr>
          <w:rFonts w:eastAsia="SimSun"/>
          <w:sz w:val="24"/>
          <w:szCs w:val="24"/>
          <w:lang w:val="en-GB" w:eastAsia="zh-CN"/>
        </w:rPr>
        <w:t>www.urwerk.com</w:t>
      </w:r>
    </w:p>
    <w:p w14:paraId="2D9299AC" w14:textId="3FA2EB0A" w:rsidR="009011B7" w:rsidRPr="00762844" w:rsidRDefault="00762844" w:rsidP="001E1BB2">
      <w:pPr>
        <w:pStyle w:val="Sansinterligne"/>
        <w:ind w:leftChars="200" w:left="480"/>
        <w:rPr>
          <w:sz w:val="24"/>
          <w:szCs w:val="24"/>
          <w:lang w:val="en-GB"/>
        </w:rPr>
      </w:pPr>
      <w:r w:rsidRPr="00762844">
        <w:rPr>
          <w:rFonts w:eastAsia="SimSun" w:hint="eastAsia"/>
          <w:sz w:val="24"/>
          <w:szCs w:val="24"/>
          <w:lang w:val="en-GB" w:eastAsia="zh-CN"/>
        </w:rPr>
        <w:t>电话</w:t>
      </w:r>
      <w:r w:rsidRPr="00762844">
        <w:rPr>
          <w:rFonts w:eastAsia="SimSun"/>
          <w:sz w:val="24"/>
          <w:szCs w:val="24"/>
          <w:lang w:val="en-GB" w:eastAsia="zh-CN"/>
        </w:rPr>
        <w:t>:  +41 22 900 20 27</w:t>
      </w:r>
    </w:p>
    <w:sectPr w:rsidR="009011B7" w:rsidRPr="00762844" w:rsidSect="005C1040">
      <w:headerReference w:type="default" r:id="rId8"/>
      <w:pgSz w:w="11905" w:h="16837"/>
      <w:pgMar w:top="1560" w:right="1132" w:bottom="238" w:left="709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F5C3A" w14:textId="77777777" w:rsidR="00C53D3F" w:rsidRDefault="00C53D3F" w:rsidP="009A5D85">
      <w:r>
        <w:separator/>
      </w:r>
    </w:p>
  </w:endnote>
  <w:endnote w:type="continuationSeparator" w:id="0">
    <w:p w14:paraId="580D3019" w14:textId="77777777" w:rsidR="00C53D3F" w:rsidRDefault="00C53D3F" w:rsidP="009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003B4" w14:textId="77777777" w:rsidR="00C53D3F" w:rsidRDefault="00C53D3F" w:rsidP="009A5D85">
      <w:r>
        <w:separator/>
      </w:r>
    </w:p>
  </w:footnote>
  <w:footnote w:type="continuationSeparator" w:id="0">
    <w:p w14:paraId="09C6479E" w14:textId="77777777" w:rsidR="00C53D3F" w:rsidRDefault="00C53D3F" w:rsidP="009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9763C" w14:textId="77777777" w:rsidR="009A5D85" w:rsidRDefault="009A5D85" w:rsidP="009A5D85">
    <w:pPr>
      <w:pStyle w:val="En-tte"/>
      <w:jc w:val="right"/>
    </w:pPr>
    <w:r>
      <w:rPr>
        <w:noProof/>
      </w:rPr>
      <w:drawing>
        <wp:inline distT="0" distB="0" distL="0" distR="0" wp14:anchorId="1717E044" wp14:editId="0A034861">
          <wp:extent cx="2520000" cy="684425"/>
          <wp:effectExtent l="0" t="0" r="0" b="190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FC"/>
    <w:rsid w:val="0000445D"/>
    <w:rsid w:val="000430E4"/>
    <w:rsid w:val="00047B17"/>
    <w:rsid w:val="00050E66"/>
    <w:rsid w:val="0005520A"/>
    <w:rsid w:val="00055C6D"/>
    <w:rsid w:val="000849CA"/>
    <w:rsid w:val="000978F3"/>
    <w:rsid w:val="000F6CC8"/>
    <w:rsid w:val="00117D6D"/>
    <w:rsid w:val="001269E6"/>
    <w:rsid w:val="00127780"/>
    <w:rsid w:val="00146AB9"/>
    <w:rsid w:val="00162F2F"/>
    <w:rsid w:val="00180DE3"/>
    <w:rsid w:val="001A389F"/>
    <w:rsid w:val="001B02E9"/>
    <w:rsid w:val="001B5980"/>
    <w:rsid w:val="001E1BB2"/>
    <w:rsid w:val="001F2907"/>
    <w:rsid w:val="00220F39"/>
    <w:rsid w:val="002413CC"/>
    <w:rsid w:val="00250A92"/>
    <w:rsid w:val="00296592"/>
    <w:rsid w:val="002A303B"/>
    <w:rsid w:val="002A4315"/>
    <w:rsid w:val="002C344E"/>
    <w:rsid w:val="002E23D7"/>
    <w:rsid w:val="002F24AA"/>
    <w:rsid w:val="00303300"/>
    <w:rsid w:val="00305359"/>
    <w:rsid w:val="00321E57"/>
    <w:rsid w:val="003409DB"/>
    <w:rsid w:val="00367643"/>
    <w:rsid w:val="003722FF"/>
    <w:rsid w:val="003A043A"/>
    <w:rsid w:val="003A079B"/>
    <w:rsid w:val="003C2A20"/>
    <w:rsid w:val="003C7FEE"/>
    <w:rsid w:val="00417127"/>
    <w:rsid w:val="00421944"/>
    <w:rsid w:val="0044776C"/>
    <w:rsid w:val="00476A19"/>
    <w:rsid w:val="004810CF"/>
    <w:rsid w:val="004962C1"/>
    <w:rsid w:val="004A3967"/>
    <w:rsid w:val="004B07A6"/>
    <w:rsid w:val="004C534A"/>
    <w:rsid w:val="004D643F"/>
    <w:rsid w:val="004F54E9"/>
    <w:rsid w:val="0050654E"/>
    <w:rsid w:val="005250BD"/>
    <w:rsid w:val="005306DC"/>
    <w:rsid w:val="00570191"/>
    <w:rsid w:val="00575533"/>
    <w:rsid w:val="00596FBB"/>
    <w:rsid w:val="005A65FC"/>
    <w:rsid w:val="005C1040"/>
    <w:rsid w:val="005D0357"/>
    <w:rsid w:val="005D1001"/>
    <w:rsid w:val="005E1672"/>
    <w:rsid w:val="005E51DE"/>
    <w:rsid w:val="005E6C61"/>
    <w:rsid w:val="005E7B63"/>
    <w:rsid w:val="00613735"/>
    <w:rsid w:val="00620941"/>
    <w:rsid w:val="00630974"/>
    <w:rsid w:val="00632BA1"/>
    <w:rsid w:val="006354D6"/>
    <w:rsid w:val="00652EB6"/>
    <w:rsid w:val="00665CE3"/>
    <w:rsid w:val="00685233"/>
    <w:rsid w:val="0069142D"/>
    <w:rsid w:val="00712228"/>
    <w:rsid w:val="007139A4"/>
    <w:rsid w:val="00715CC2"/>
    <w:rsid w:val="00750B29"/>
    <w:rsid w:val="0075403B"/>
    <w:rsid w:val="00762844"/>
    <w:rsid w:val="00767379"/>
    <w:rsid w:val="00796B12"/>
    <w:rsid w:val="007A0800"/>
    <w:rsid w:val="007A2367"/>
    <w:rsid w:val="007A3319"/>
    <w:rsid w:val="007A4F5E"/>
    <w:rsid w:val="007B7DE5"/>
    <w:rsid w:val="007C589C"/>
    <w:rsid w:val="007C73FF"/>
    <w:rsid w:val="007D56CB"/>
    <w:rsid w:val="007D64A8"/>
    <w:rsid w:val="007F3B67"/>
    <w:rsid w:val="008133BC"/>
    <w:rsid w:val="00816DDE"/>
    <w:rsid w:val="00861BE0"/>
    <w:rsid w:val="008749C5"/>
    <w:rsid w:val="008879A6"/>
    <w:rsid w:val="00897623"/>
    <w:rsid w:val="008A0EFD"/>
    <w:rsid w:val="008A208B"/>
    <w:rsid w:val="008A5EA3"/>
    <w:rsid w:val="009011B7"/>
    <w:rsid w:val="0094518D"/>
    <w:rsid w:val="00951A91"/>
    <w:rsid w:val="009537FC"/>
    <w:rsid w:val="00964994"/>
    <w:rsid w:val="00983388"/>
    <w:rsid w:val="00986B54"/>
    <w:rsid w:val="00986D99"/>
    <w:rsid w:val="00996B97"/>
    <w:rsid w:val="009A3848"/>
    <w:rsid w:val="009A5D85"/>
    <w:rsid w:val="009D3B1C"/>
    <w:rsid w:val="00A06D73"/>
    <w:rsid w:val="00A2402D"/>
    <w:rsid w:val="00A45FD6"/>
    <w:rsid w:val="00AB4ED0"/>
    <w:rsid w:val="00AC0BD2"/>
    <w:rsid w:val="00B20A20"/>
    <w:rsid w:val="00B2146B"/>
    <w:rsid w:val="00B343DA"/>
    <w:rsid w:val="00B356A2"/>
    <w:rsid w:val="00B43EBE"/>
    <w:rsid w:val="00B75255"/>
    <w:rsid w:val="00BC2291"/>
    <w:rsid w:val="00BC4B1D"/>
    <w:rsid w:val="00BD6AB0"/>
    <w:rsid w:val="00BF7941"/>
    <w:rsid w:val="00BF7BED"/>
    <w:rsid w:val="00C16060"/>
    <w:rsid w:val="00C25383"/>
    <w:rsid w:val="00C26173"/>
    <w:rsid w:val="00C27C7E"/>
    <w:rsid w:val="00C404E9"/>
    <w:rsid w:val="00C47CBA"/>
    <w:rsid w:val="00C53D3F"/>
    <w:rsid w:val="00C55373"/>
    <w:rsid w:val="00C63FB4"/>
    <w:rsid w:val="00C73AE6"/>
    <w:rsid w:val="00CD0515"/>
    <w:rsid w:val="00CD6D1F"/>
    <w:rsid w:val="00CD751B"/>
    <w:rsid w:val="00CF55C2"/>
    <w:rsid w:val="00D06CF2"/>
    <w:rsid w:val="00D10090"/>
    <w:rsid w:val="00D113ED"/>
    <w:rsid w:val="00D35D7D"/>
    <w:rsid w:val="00D47142"/>
    <w:rsid w:val="00D6183F"/>
    <w:rsid w:val="00D7210B"/>
    <w:rsid w:val="00DC36C6"/>
    <w:rsid w:val="00DC496C"/>
    <w:rsid w:val="00DD5513"/>
    <w:rsid w:val="00DE3DF1"/>
    <w:rsid w:val="00E1306F"/>
    <w:rsid w:val="00E16AF5"/>
    <w:rsid w:val="00E46B5E"/>
    <w:rsid w:val="00E67619"/>
    <w:rsid w:val="00E67A15"/>
    <w:rsid w:val="00E71597"/>
    <w:rsid w:val="00E72624"/>
    <w:rsid w:val="00EA4EDD"/>
    <w:rsid w:val="00EB4856"/>
    <w:rsid w:val="00ED0A52"/>
    <w:rsid w:val="00EF109A"/>
    <w:rsid w:val="00F030E5"/>
    <w:rsid w:val="00F229F5"/>
    <w:rsid w:val="00F437A1"/>
    <w:rsid w:val="00F74D94"/>
    <w:rsid w:val="00F74EDF"/>
    <w:rsid w:val="00F94F34"/>
    <w:rsid w:val="00FA2E83"/>
    <w:rsid w:val="00FA5542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434DD"/>
  <w15:chartTrackingRefBased/>
  <w15:docId w15:val="{47F5FD16-B103-4A27-B735-7201E88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61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409D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409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Sansinterligne">
    <w:name w:val="No Spacing"/>
    <w:uiPriority w:val="1"/>
    <w:qFormat/>
    <w:rsid w:val="007C5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Pierre</cp:lastModifiedBy>
  <cp:revision>9</cp:revision>
  <cp:lastPrinted>2023-04-14T09:51:00Z</cp:lastPrinted>
  <dcterms:created xsi:type="dcterms:W3CDTF">2023-04-21T05:00:00Z</dcterms:created>
  <dcterms:modified xsi:type="dcterms:W3CDTF">2023-04-24T08:17:00Z</dcterms:modified>
</cp:coreProperties>
</file>