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7FCC3" w14:textId="77777777" w:rsidR="009B083E" w:rsidRPr="009B083E" w:rsidRDefault="009B083E" w:rsidP="009B083E">
      <w:pPr>
        <w:rPr>
          <w:lang w:val="en-US"/>
        </w:rPr>
      </w:pPr>
    </w:p>
    <w:p w14:paraId="6371E4B7" w14:textId="77777777" w:rsidR="009B083E" w:rsidRDefault="009B083E" w:rsidP="009B083E">
      <w:pPr>
        <w:pStyle w:val="Titre1"/>
        <w:spacing w:before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348166A3" w14:textId="5CE2620F" w:rsidR="007921CA" w:rsidRPr="007921CA" w:rsidRDefault="00587C54" w:rsidP="007921CA">
      <w:pPr>
        <w:pStyle w:val="Titre1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87C54">
        <w:rPr>
          <w:rFonts w:ascii="Arial" w:hAnsi="Arial" w:cs="Arial"/>
          <w:b/>
          <w:bCs/>
          <w:color w:val="000000"/>
          <w:sz w:val="22"/>
          <w:szCs w:val="22"/>
        </w:rPr>
        <w:t xml:space="preserve">Une pièce unique signée DE BETHUNE x URWERK pour </w:t>
      </w:r>
      <w:proofErr w:type="spellStart"/>
      <w:r w:rsidRPr="00587C54">
        <w:rPr>
          <w:rFonts w:ascii="Arial" w:hAnsi="Arial" w:cs="Arial"/>
          <w:b/>
          <w:bCs/>
          <w:color w:val="000000"/>
          <w:sz w:val="22"/>
          <w:szCs w:val="22"/>
        </w:rPr>
        <w:t>Only</w:t>
      </w:r>
      <w:proofErr w:type="spellEnd"/>
      <w:r w:rsidRPr="00587C54">
        <w:rPr>
          <w:rFonts w:ascii="Arial" w:hAnsi="Arial" w:cs="Arial"/>
          <w:b/>
          <w:bCs/>
          <w:color w:val="000000"/>
          <w:sz w:val="22"/>
          <w:szCs w:val="22"/>
        </w:rPr>
        <w:t xml:space="preserve"> Watch 2019</w:t>
      </w:r>
    </w:p>
    <w:p w14:paraId="6E5DE787" w14:textId="634B5AAC" w:rsidR="007921CA" w:rsidRPr="007921CA" w:rsidRDefault="007921CA" w:rsidP="007921CA">
      <w:pPr>
        <w:pStyle w:val="NormalWeb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21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Expression de la perfection de l’ordre céleste, ce garde-temps unique est une interaction complexe des mécanismes spécifiques De </w:t>
      </w:r>
      <w:proofErr w:type="spellStart"/>
      <w:r w:rsidRPr="007921CA">
        <w:rPr>
          <w:rFonts w:ascii="Arial" w:hAnsi="Arial" w:cs="Arial"/>
          <w:b/>
          <w:bCs/>
          <w:color w:val="000000" w:themeColor="text1"/>
          <w:sz w:val="22"/>
          <w:szCs w:val="22"/>
        </w:rPr>
        <w:t>Bethune</w:t>
      </w:r>
      <w:proofErr w:type="spellEnd"/>
      <w:r w:rsidRPr="007921CA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et d’</w:t>
      </w:r>
      <w:proofErr w:type="spellStart"/>
      <w:r w:rsidRPr="007921CA">
        <w:rPr>
          <w:rFonts w:ascii="Arial" w:hAnsi="Arial" w:cs="Arial"/>
          <w:b/>
          <w:bCs/>
          <w:color w:val="000000" w:themeColor="text1"/>
          <w:sz w:val="22"/>
          <w:szCs w:val="22"/>
        </w:rPr>
        <w:t>Urwerk</w:t>
      </w:r>
      <w:proofErr w:type="spellEnd"/>
      <w:r w:rsidRPr="007921CA">
        <w:rPr>
          <w:rFonts w:ascii="Arial" w:hAnsi="Arial" w:cs="Arial"/>
          <w:b/>
          <w:bCs/>
          <w:color w:val="000000" w:themeColor="text1"/>
          <w:sz w:val="22"/>
          <w:szCs w:val="22"/>
        </w:rPr>
        <w:t>, et une véritable fusion de leurs codes.</w:t>
      </w:r>
    </w:p>
    <w:p w14:paraId="4C629B8A" w14:textId="79AC63E2" w:rsidR="00B82518" w:rsidRPr="00B82518" w:rsidRDefault="00B82518" w:rsidP="00B82518">
      <w:pPr>
        <w:pStyle w:val="NormalWeb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r w:rsidRPr="00B82518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Moon Satellite for Only Watch 2019</w:t>
      </w:r>
    </w:p>
    <w:p w14:paraId="3E1FE761" w14:textId="3C11632A" w:rsidR="009B083E" w:rsidRDefault="009B083E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D4B3684" w14:textId="3CEFBA68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61DCCB2" w14:textId="6AA08995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F1A7FD9" w14:textId="36AD56DF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40F4AAF" w14:textId="015CD3EC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0AA8463" w14:textId="5E92223E" w:rsidR="00B82518" w:rsidRDefault="008C4FD1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8C4FD1"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113DCA4" wp14:editId="7AA77A4E">
            <wp:simplePos x="0" y="0"/>
            <wp:positionH relativeFrom="margin">
              <wp:posOffset>-1905</wp:posOffset>
            </wp:positionH>
            <wp:positionV relativeFrom="paragraph">
              <wp:posOffset>287020</wp:posOffset>
            </wp:positionV>
            <wp:extent cx="5756910" cy="4318635"/>
            <wp:effectExtent l="0" t="0" r="0" b="5715"/>
            <wp:wrapThrough wrapText="bothSides">
              <wp:wrapPolygon edited="0">
                <wp:start x="0" y="0"/>
                <wp:lineTo x="0" y="21533"/>
                <wp:lineTo x="21514" y="21533"/>
                <wp:lineTo x="21514" y="0"/>
                <wp:lineTo x="0" y="0"/>
              </wp:wrapPolygon>
            </wp:wrapThrough>
            <wp:docPr id="2" name="Image 2" descr="\\NAS-DBGE\mkt-vente\Events\2019\Only Watch\Photo Denis Hayoun\DeBethune_DBXUR_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-DBGE\mkt-vente\Events\2019\Only Watch\Photo Denis Hayoun\DeBethune_DBXUR_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F5C89" w14:textId="20B5A793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7BF3EB7D" w14:textId="34EAA2C3" w:rsid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4F7673B" w14:textId="1DF8C942" w:rsidR="00B82518" w:rsidRPr="00B82518" w:rsidRDefault="00B82518" w:rsidP="00B82518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F4F8957" w14:textId="75960F45" w:rsid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42A840F6" w14:textId="5DFD6ED7" w:rsidR="009B083E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27FC5CB5" w14:textId="0CC3AD51" w:rsidR="009B083E" w:rsidRPr="00B97768" w:rsidRDefault="009B083E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u w:val="single"/>
          <w:lang w:val="en-US"/>
        </w:rPr>
      </w:pPr>
    </w:p>
    <w:p w14:paraId="4DE3FFAB" w14:textId="33F9CED5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793100B" w14:textId="77777777" w:rsidR="009B083E" w:rsidRDefault="009B083E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65A91B" w14:textId="76BB638E" w:rsidR="009B083E" w:rsidRPr="009B083E" w:rsidRDefault="00E73713" w:rsidP="009B083E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Contre la maladie, unis on est plus forts. Pour soutenir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Only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Watch, ce garde-temps est l’occasion unique de voir deux grandes maisons indépendantes – De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x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- travailler à l’aboutissement d’une création qui éveille la curiosité, l’attention et les sens. A l’extérieur, la physionomie d’une boite hors-catégorie, véritable fusion des codes De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et des codes d’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avec ses berceaux mobiles et la vibration singulière du titane</w:t>
      </w:r>
      <w:r w:rsidR="00EB3EF1">
        <w:rPr>
          <w:rFonts w:ascii="Arial" w:hAnsi="Arial" w:cs="Arial"/>
          <w:color w:val="000000" w:themeColor="text1"/>
          <w:sz w:val="22"/>
          <w:szCs w:val="22"/>
        </w:rPr>
        <w:t xml:space="preserve"> poli miroir. </w:t>
      </w:r>
      <w:r w:rsidRPr="00E73713">
        <w:rPr>
          <w:rFonts w:ascii="Arial" w:hAnsi="Arial" w:cs="Arial"/>
          <w:color w:val="000000" w:themeColor="text1"/>
          <w:sz w:val="22"/>
          <w:szCs w:val="22"/>
        </w:rPr>
        <w:t>Sous son capot et son verre saphir bombé, c’est tout un monde mécanique qui nous émerveille avec le calibre unique DBUR01 développé conjointement pour l’occasion, sa couronne à 12H et sa phase de lune sphérique, dévoilant l’indication horaire sel</w:t>
      </w:r>
      <w:bookmarkStart w:id="0" w:name="_GoBack"/>
      <w:bookmarkEnd w:id="0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on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 avec son fameux principe d’affichage carrousel en arc de cercle comme la courbe du soleil.</w:t>
      </w:r>
    </w:p>
    <w:p w14:paraId="3B326345" w14:textId="3CEDA089" w:rsidR="00A46417" w:rsidRPr="009B083E" w:rsidRDefault="00E73713" w:rsidP="0004752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La</w:t>
      </w:r>
      <w:r w:rsidR="009B083E" w:rsidRPr="009B083E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collaboration</w:t>
      </w:r>
    </w:p>
    <w:p w14:paraId="08C0B857" w14:textId="02403B12" w:rsidR="00BC09A9" w:rsidRPr="00B82518" w:rsidRDefault="00E73713" w:rsidP="00B82518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DE BETHUNE x URWERK, c’est d’abord une histoire d’hommes, Denis Flageollet et Pierre Jacques pour De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Bethune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 xml:space="preserve">, avec Felix Baumgartner et Martin Frei pour </w:t>
      </w:r>
      <w:proofErr w:type="spellStart"/>
      <w:r w:rsidRPr="00E73713">
        <w:rPr>
          <w:rFonts w:ascii="Arial" w:hAnsi="Arial" w:cs="Arial"/>
          <w:color w:val="000000" w:themeColor="text1"/>
          <w:sz w:val="22"/>
          <w:szCs w:val="22"/>
        </w:rPr>
        <w:t>Urwerk</w:t>
      </w:r>
      <w:proofErr w:type="spellEnd"/>
      <w:r w:rsidRPr="00E73713">
        <w:rPr>
          <w:rFonts w:ascii="Arial" w:hAnsi="Arial" w:cs="Arial"/>
          <w:color w:val="000000" w:themeColor="text1"/>
          <w:sz w:val="22"/>
          <w:szCs w:val="22"/>
        </w:rPr>
        <w:t>, une histoire de respect et de confiance mutuelle. Pas d’une opération marketing, mais plutôt L’union organique de deux horlogeries indépendantes ultra créatives et amies afin de présenter un garde-temps très désirable et inédit pour une seule cause : la lutte contre la dystrophie musculaire de Duchenne. 1 + 1 = 3</w:t>
      </w:r>
    </w:p>
    <w:sectPr w:rsidR="00BC09A9" w:rsidRPr="00B82518" w:rsidSect="000246A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597C4" w14:textId="77777777" w:rsidR="009B083E" w:rsidRDefault="009B083E" w:rsidP="009B083E">
      <w:r>
        <w:separator/>
      </w:r>
    </w:p>
  </w:endnote>
  <w:endnote w:type="continuationSeparator" w:id="0">
    <w:p w14:paraId="53B00B9D" w14:textId="77777777" w:rsidR="009B083E" w:rsidRDefault="009B083E" w:rsidP="009B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8D7F4" w14:textId="77777777" w:rsidR="009B083E" w:rsidRDefault="009B083E" w:rsidP="009B083E">
      <w:r>
        <w:separator/>
      </w:r>
    </w:p>
  </w:footnote>
  <w:footnote w:type="continuationSeparator" w:id="0">
    <w:p w14:paraId="210273CC" w14:textId="77777777" w:rsidR="009B083E" w:rsidRDefault="009B083E" w:rsidP="009B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1197" w14:textId="25009735" w:rsidR="009B083E" w:rsidRDefault="009B083E">
    <w:pPr>
      <w:pStyle w:val="En-tte"/>
    </w:pPr>
    <w:r>
      <w:rPr>
        <w:noProof/>
      </w:rPr>
      <w:drawing>
        <wp:inline distT="0" distB="0" distL="0" distR="0" wp14:anchorId="317AF52A" wp14:editId="5D87276E">
          <wp:extent cx="5755005" cy="719455"/>
          <wp:effectExtent l="0" t="0" r="0" b="444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AC5557"/>
    <w:multiLevelType w:val="multilevel"/>
    <w:tmpl w:val="6A9A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DF5A91"/>
    <w:multiLevelType w:val="multilevel"/>
    <w:tmpl w:val="4C42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EC2780"/>
    <w:multiLevelType w:val="multilevel"/>
    <w:tmpl w:val="3B7A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0D560B"/>
    <w:multiLevelType w:val="multilevel"/>
    <w:tmpl w:val="45F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04"/>
    <w:rsid w:val="00015D06"/>
    <w:rsid w:val="000246AA"/>
    <w:rsid w:val="00047526"/>
    <w:rsid w:val="000674DE"/>
    <w:rsid w:val="000A3166"/>
    <w:rsid w:val="00153AEF"/>
    <w:rsid w:val="00172327"/>
    <w:rsid w:val="00184692"/>
    <w:rsid w:val="0019212D"/>
    <w:rsid w:val="001D0F17"/>
    <w:rsid w:val="002A6A46"/>
    <w:rsid w:val="002B3C13"/>
    <w:rsid w:val="002B5DF0"/>
    <w:rsid w:val="002D477E"/>
    <w:rsid w:val="00352C83"/>
    <w:rsid w:val="0036082E"/>
    <w:rsid w:val="003F262B"/>
    <w:rsid w:val="003F2E7B"/>
    <w:rsid w:val="003F6C32"/>
    <w:rsid w:val="00445761"/>
    <w:rsid w:val="004E5F6E"/>
    <w:rsid w:val="00523FED"/>
    <w:rsid w:val="00587C54"/>
    <w:rsid w:val="00594922"/>
    <w:rsid w:val="005A43EC"/>
    <w:rsid w:val="005E1E60"/>
    <w:rsid w:val="006410D4"/>
    <w:rsid w:val="00672304"/>
    <w:rsid w:val="00685502"/>
    <w:rsid w:val="006C6E42"/>
    <w:rsid w:val="006D2408"/>
    <w:rsid w:val="006D3A9C"/>
    <w:rsid w:val="006E607E"/>
    <w:rsid w:val="0076078A"/>
    <w:rsid w:val="00766696"/>
    <w:rsid w:val="00784048"/>
    <w:rsid w:val="007921CA"/>
    <w:rsid w:val="007C10E5"/>
    <w:rsid w:val="008144A4"/>
    <w:rsid w:val="008174FE"/>
    <w:rsid w:val="00877E81"/>
    <w:rsid w:val="008C4FD1"/>
    <w:rsid w:val="00921D51"/>
    <w:rsid w:val="00983293"/>
    <w:rsid w:val="009B083E"/>
    <w:rsid w:val="00A21AD8"/>
    <w:rsid w:val="00A46417"/>
    <w:rsid w:val="00A67B1F"/>
    <w:rsid w:val="00A91CFD"/>
    <w:rsid w:val="00AC4DBC"/>
    <w:rsid w:val="00AE0E2C"/>
    <w:rsid w:val="00B666F5"/>
    <w:rsid w:val="00B82518"/>
    <w:rsid w:val="00B97768"/>
    <w:rsid w:val="00BA0740"/>
    <w:rsid w:val="00BC09A9"/>
    <w:rsid w:val="00BC16F1"/>
    <w:rsid w:val="00BE2EA1"/>
    <w:rsid w:val="00C033F0"/>
    <w:rsid w:val="00C3628A"/>
    <w:rsid w:val="00D23F75"/>
    <w:rsid w:val="00D40226"/>
    <w:rsid w:val="00D656A5"/>
    <w:rsid w:val="00D879EF"/>
    <w:rsid w:val="00DA3514"/>
    <w:rsid w:val="00DE3B06"/>
    <w:rsid w:val="00E00DA7"/>
    <w:rsid w:val="00E472A7"/>
    <w:rsid w:val="00E51F58"/>
    <w:rsid w:val="00E52E35"/>
    <w:rsid w:val="00E73713"/>
    <w:rsid w:val="00EB3EF1"/>
    <w:rsid w:val="00F11534"/>
    <w:rsid w:val="00F734A7"/>
    <w:rsid w:val="00FD65E9"/>
    <w:rsid w:val="00FE1B44"/>
    <w:rsid w:val="00FE60F6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4B2E5D29"/>
  <w15:chartTrackingRefBased/>
  <w15:docId w15:val="{4E30635B-8F8E-574A-BA2C-B071592F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23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6723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7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7230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7230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672304"/>
    <w:rPr>
      <w:b/>
      <w:bCs/>
    </w:rPr>
  </w:style>
  <w:style w:type="character" w:customStyle="1" w:styleId="apple-converted-space">
    <w:name w:val="apple-converted-space"/>
    <w:basedOn w:val="Policepardfaut"/>
    <w:rsid w:val="00672304"/>
  </w:style>
  <w:style w:type="paragraph" w:styleId="NormalWeb">
    <w:name w:val="Normal (Web)"/>
    <w:basedOn w:val="Normal"/>
    <w:uiPriority w:val="99"/>
    <w:unhideWhenUsed/>
    <w:rsid w:val="006723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7230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72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ccentuation">
    <w:name w:val="Emphasis"/>
    <w:basedOn w:val="Policepardfaut"/>
    <w:uiPriority w:val="20"/>
    <w:qFormat/>
    <w:rsid w:val="00FD65E9"/>
    <w:rPr>
      <w:i/>
      <w:iCs/>
    </w:rPr>
  </w:style>
  <w:style w:type="character" w:customStyle="1" w:styleId="fig-bq-footer">
    <w:name w:val="fig-bq-footer"/>
    <w:basedOn w:val="Policepardfaut"/>
    <w:rsid w:val="00FD65E9"/>
  </w:style>
  <w:style w:type="paragraph" w:styleId="Paragraphedeliste">
    <w:name w:val="List Paragraph"/>
    <w:basedOn w:val="Normal"/>
    <w:uiPriority w:val="34"/>
    <w:qFormat/>
    <w:rsid w:val="003608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orps">
    <w:name w:val="Corps"/>
    <w:rsid w:val="00A67B1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0674D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B08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B083E"/>
  </w:style>
  <w:style w:type="paragraph" w:styleId="Pieddepage">
    <w:name w:val="footer"/>
    <w:basedOn w:val="Normal"/>
    <w:link w:val="PieddepageCar"/>
    <w:uiPriority w:val="99"/>
    <w:unhideWhenUsed/>
    <w:rsid w:val="009B08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B083E"/>
  </w:style>
  <w:style w:type="paragraph" w:styleId="Textedebulles">
    <w:name w:val="Balloon Text"/>
    <w:basedOn w:val="Normal"/>
    <w:link w:val="TextedebullesCar"/>
    <w:uiPriority w:val="99"/>
    <w:semiHidden/>
    <w:unhideWhenUsed/>
    <w:rsid w:val="008C4F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A5552E-D82C-455E-99EC-CF20F26B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Ouldouze NADIRI</cp:lastModifiedBy>
  <cp:revision>6</cp:revision>
  <dcterms:created xsi:type="dcterms:W3CDTF">2019-07-02T09:59:00Z</dcterms:created>
  <dcterms:modified xsi:type="dcterms:W3CDTF">2019-09-23T10:10:00Z</dcterms:modified>
</cp:coreProperties>
</file>