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172" w:rsidRPr="00702478" w:rsidRDefault="006F2172" w:rsidP="006F2172">
      <w:pPr>
        <w:rPr>
          <w:rFonts w:ascii="Century Gothic" w:hAnsi="Century Gothic"/>
          <w:b/>
          <w:sz w:val="28"/>
          <w:szCs w:val="28"/>
          <w:lang w:val="en-US"/>
        </w:rPr>
      </w:pPr>
    </w:p>
    <w:p w:rsidR="00720008" w:rsidRPr="00720008" w:rsidRDefault="00720008" w:rsidP="00720008">
      <w:pPr>
        <w:spacing w:after="160"/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  <w:r w:rsidRPr="00720008">
        <w:rPr>
          <w:rFonts w:ascii="Century Gothic" w:eastAsia="Times New Roman" w:hAnsi="Century Gothic" w:cs="Times New Roman"/>
          <w:b/>
          <w:sz w:val="36"/>
          <w:szCs w:val="36"/>
        </w:rPr>
        <w:t xml:space="preserve">Moon Satellite </w:t>
      </w:r>
    </w:p>
    <w:p w:rsidR="00720008" w:rsidRPr="0072360B" w:rsidRDefault="00720008" w:rsidP="00720008">
      <w:pPr>
        <w:spacing w:after="160"/>
        <w:jc w:val="center"/>
        <w:rPr>
          <w:rFonts w:ascii="Century Gothic" w:eastAsia="Times New Roman" w:hAnsi="Century Gothic" w:cs="Times New Roman"/>
          <w:sz w:val="22"/>
          <w:szCs w:val="22"/>
          <w:lang w:val="en-US"/>
        </w:rPr>
      </w:pPr>
      <w:r w:rsidRPr="0072360B">
        <w:rPr>
          <w:rFonts w:ascii="Century Gothic" w:eastAsia="Times New Roman" w:hAnsi="Century Gothic" w:cs="Times New Roman"/>
          <w:b/>
          <w:sz w:val="36"/>
          <w:szCs w:val="36"/>
          <w:lang w:val="en-US"/>
        </w:rPr>
        <w:t>for Only Watch 2019</w:t>
      </w:r>
    </w:p>
    <w:p w:rsidR="006E6BC1" w:rsidRDefault="006E6BC1" w:rsidP="006E6BC1">
      <w:pPr>
        <w:jc w:val="right"/>
        <w:rPr>
          <w:rFonts w:ascii="Century Gothic" w:hAnsi="Century Gothic"/>
          <w:i/>
          <w:sz w:val="22"/>
          <w:szCs w:val="22"/>
          <w:lang w:val="en-US"/>
        </w:rPr>
      </w:pPr>
    </w:p>
    <w:p w:rsidR="006E6BC1" w:rsidRDefault="006E6BC1" w:rsidP="006E6BC1">
      <w:pPr>
        <w:jc w:val="right"/>
        <w:rPr>
          <w:rFonts w:ascii="Century Gothic" w:hAnsi="Century Gothic"/>
          <w:i/>
          <w:sz w:val="22"/>
          <w:szCs w:val="22"/>
          <w:lang w:val="en-US"/>
        </w:rPr>
      </w:pPr>
    </w:p>
    <w:p w:rsidR="006E6BC1" w:rsidRDefault="006E6BC1" w:rsidP="006E6BC1">
      <w:pPr>
        <w:jc w:val="center"/>
        <w:rPr>
          <w:rFonts w:ascii="Century Gothic" w:hAnsi="Century Gothic"/>
          <w:i/>
          <w:sz w:val="22"/>
          <w:szCs w:val="22"/>
          <w:lang w:val="en-US"/>
        </w:rPr>
      </w:pPr>
      <w:r>
        <w:rPr>
          <w:rFonts w:ascii="Century Gothic" w:hAnsi="Century Gothic"/>
          <w:i/>
          <w:sz w:val="22"/>
          <w:szCs w:val="22"/>
          <w:lang w:val="en-US"/>
        </w:rPr>
        <w:t xml:space="preserve">                                                                                                Geneva, </w:t>
      </w:r>
      <w:r w:rsidR="00720008">
        <w:rPr>
          <w:rFonts w:ascii="Century Gothic" w:hAnsi="Century Gothic"/>
          <w:i/>
          <w:sz w:val="22"/>
          <w:szCs w:val="22"/>
          <w:lang w:val="en-US"/>
        </w:rPr>
        <w:t>September</w:t>
      </w:r>
      <w:r>
        <w:rPr>
          <w:rFonts w:ascii="Century Gothic" w:hAnsi="Century Gothic"/>
          <w:i/>
          <w:sz w:val="22"/>
          <w:szCs w:val="22"/>
          <w:lang w:val="en-US"/>
        </w:rPr>
        <w:t xml:space="preserve"> </w:t>
      </w:r>
      <w:r w:rsidR="00720008">
        <w:rPr>
          <w:rFonts w:ascii="Century Gothic" w:hAnsi="Century Gothic"/>
          <w:i/>
          <w:sz w:val="22"/>
          <w:szCs w:val="22"/>
          <w:lang w:val="en-US"/>
        </w:rPr>
        <w:t>23</w:t>
      </w:r>
      <w:r w:rsidR="00720008">
        <w:rPr>
          <w:rFonts w:ascii="Century Gothic" w:hAnsi="Century Gothic"/>
          <w:i/>
          <w:sz w:val="22"/>
          <w:szCs w:val="22"/>
          <w:vertAlign w:val="superscript"/>
          <w:lang w:val="en-US"/>
        </w:rPr>
        <w:t>rd</w:t>
      </w:r>
      <w:r>
        <w:rPr>
          <w:rFonts w:ascii="Century Gothic" w:hAnsi="Century Gothic"/>
          <w:i/>
          <w:sz w:val="22"/>
          <w:szCs w:val="22"/>
          <w:lang w:val="en-US"/>
        </w:rPr>
        <w:t xml:space="preserve"> 201</w:t>
      </w:r>
      <w:r w:rsidR="00720008">
        <w:rPr>
          <w:rFonts w:ascii="Century Gothic" w:hAnsi="Century Gothic"/>
          <w:i/>
          <w:sz w:val="22"/>
          <w:szCs w:val="22"/>
          <w:lang w:val="en-US"/>
        </w:rPr>
        <w:t>9</w:t>
      </w:r>
    </w:p>
    <w:p w:rsidR="00720008" w:rsidRDefault="00720008" w:rsidP="006E6BC1">
      <w:pPr>
        <w:jc w:val="center"/>
        <w:rPr>
          <w:rFonts w:ascii="Century Gothic" w:hAnsi="Century Gothic"/>
          <w:i/>
          <w:sz w:val="22"/>
          <w:szCs w:val="22"/>
          <w:lang w:val="en-US"/>
        </w:rPr>
      </w:pPr>
    </w:p>
    <w:p w:rsidR="00720008" w:rsidRPr="006E6BC1" w:rsidRDefault="00720008" w:rsidP="006E6BC1">
      <w:pPr>
        <w:jc w:val="center"/>
        <w:rPr>
          <w:rFonts w:ascii="Century Gothic" w:hAnsi="Century Gothic"/>
          <w:i/>
          <w:sz w:val="22"/>
          <w:szCs w:val="22"/>
          <w:lang w:val="en-US"/>
        </w:rPr>
      </w:pPr>
    </w:p>
    <w:p w:rsidR="00720008" w:rsidRDefault="00D47D36" w:rsidP="00720008">
      <w:pPr>
        <w:ind w:left="1276" w:hanging="1276"/>
        <w:jc w:val="center"/>
        <w:rPr>
          <w:rFonts w:ascii="Century Gothic" w:hAnsi="Century Gothic"/>
          <w:b/>
          <w:sz w:val="28"/>
          <w:szCs w:val="28"/>
          <w:lang w:val="en-US"/>
        </w:rPr>
      </w:pPr>
      <w:r w:rsidRPr="00BF292F">
        <w:rPr>
          <w:rFonts w:ascii="Century Gothic" w:hAnsi="Century Gothic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0A1D6839" wp14:editId="25340EE0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5849620" cy="4318635"/>
            <wp:effectExtent l="0" t="0" r="0" b="5715"/>
            <wp:wrapSquare wrapText="bothSides"/>
            <wp:docPr id="5" name="Image 5" descr="\\NAS-DBGE\mkt-vente\Events\2019\Only Watch\Photo Denis Hayoun\DeBethune_DBXUR_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-DBGE\mkt-vente\Events\2019\Only Watch\Photo Denis Hayoun\DeBethune_DBXUR_D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72">
        <w:rPr>
          <w:rFonts w:ascii="Century Gothic" w:hAnsi="Century Gothic"/>
          <w:b/>
          <w:sz w:val="28"/>
          <w:szCs w:val="28"/>
          <w:lang w:val="en-US"/>
        </w:rPr>
        <w:br w:type="page"/>
      </w:r>
      <w:r w:rsidR="00720008">
        <w:rPr>
          <w:rFonts w:ascii="Century Gothic" w:hAnsi="Century Gothic"/>
          <w:b/>
          <w:sz w:val="28"/>
          <w:szCs w:val="28"/>
          <w:lang w:val="en-US"/>
        </w:rPr>
        <w:lastRenderedPageBreak/>
        <w:t>Moon Satellite</w:t>
      </w:r>
    </w:p>
    <w:p w:rsidR="00720008" w:rsidRDefault="00720008" w:rsidP="00720008">
      <w:pPr>
        <w:ind w:left="1276" w:hanging="1276"/>
        <w:jc w:val="center"/>
        <w:rPr>
          <w:rFonts w:ascii="Century Gothic" w:hAnsi="Century Gothic"/>
          <w:b/>
          <w:sz w:val="28"/>
          <w:szCs w:val="28"/>
          <w:lang w:val="en-US"/>
        </w:rPr>
      </w:pPr>
      <w:r>
        <w:rPr>
          <w:rFonts w:ascii="Century Gothic" w:hAnsi="Century Gothic"/>
          <w:b/>
          <w:sz w:val="28"/>
          <w:szCs w:val="28"/>
          <w:lang w:val="en-US"/>
        </w:rPr>
        <w:t>For Only Watch 2019</w:t>
      </w:r>
    </w:p>
    <w:p w:rsidR="00720008" w:rsidRPr="00702478" w:rsidRDefault="00720008" w:rsidP="00720008">
      <w:pPr>
        <w:ind w:left="2832" w:firstLine="708"/>
        <w:rPr>
          <w:rFonts w:ascii="Century Gothic" w:hAnsi="Century Gothic"/>
          <w:b/>
          <w:sz w:val="28"/>
          <w:szCs w:val="28"/>
          <w:lang w:val="en-US"/>
        </w:rPr>
      </w:pPr>
    </w:p>
    <w:p w:rsidR="009529DE" w:rsidRPr="00702478" w:rsidRDefault="009529DE" w:rsidP="009529DE">
      <w:pPr>
        <w:jc w:val="center"/>
        <w:rPr>
          <w:rFonts w:ascii="Century Gothic" w:hAnsi="Century Gothic"/>
          <w:sz w:val="28"/>
          <w:szCs w:val="28"/>
          <w:lang w:val="en-US"/>
        </w:rPr>
      </w:pPr>
      <w:r w:rsidRPr="00702478">
        <w:rPr>
          <w:rFonts w:ascii="Century Gothic" w:hAnsi="Century Gothic"/>
          <w:sz w:val="28"/>
          <w:szCs w:val="28"/>
          <w:lang w:val="en-US"/>
        </w:rPr>
        <w:t>Technical specifications</w:t>
      </w:r>
    </w:p>
    <w:p w:rsidR="009529DE" w:rsidRPr="00702478" w:rsidRDefault="009529DE" w:rsidP="009529DE">
      <w:pPr>
        <w:rPr>
          <w:rFonts w:ascii="Century Gothic" w:hAnsi="Century Gothic"/>
          <w:b/>
          <w:sz w:val="22"/>
          <w:szCs w:val="22"/>
          <w:lang w:val="en-US"/>
        </w:rPr>
      </w:pP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 xml:space="preserve">Name: 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 w:rsidR="00720008" w:rsidRPr="00720008">
        <w:rPr>
          <w:rFonts w:ascii="Century Gothic" w:eastAsia="Times New Roman" w:hAnsi="Century Gothic" w:cs="Times New Roman"/>
          <w:sz w:val="22"/>
          <w:lang w:val="en-US"/>
        </w:rPr>
        <w:t>Moon Satellite for Only Watch 2019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GB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Reference: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 w:rsidR="00720008">
        <w:rPr>
          <w:rFonts w:ascii="Century Gothic" w:hAnsi="Century Gothic"/>
          <w:sz w:val="22"/>
          <w:szCs w:val="22"/>
          <w:lang w:val="en-GB"/>
        </w:rPr>
        <w:t>OW19</w:t>
      </w:r>
    </w:p>
    <w:p w:rsidR="009529DE" w:rsidRPr="00702478" w:rsidRDefault="009529DE" w:rsidP="009529DE">
      <w:pPr>
        <w:tabs>
          <w:tab w:val="left" w:pos="2977"/>
        </w:tabs>
        <w:ind w:left="2977" w:right="-427" w:hanging="2977"/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Functions: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 w:rsidR="0072360B">
        <w:rPr>
          <w:rFonts w:ascii="Century Gothic" w:hAnsi="Century Gothic"/>
          <w:sz w:val="22"/>
          <w:szCs w:val="22"/>
          <w:lang w:val="en-US"/>
        </w:rPr>
        <w:t>Wandering h</w:t>
      </w:r>
      <w:r w:rsidRPr="00702478">
        <w:rPr>
          <w:rFonts w:ascii="Century Gothic" w:hAnsi="Century Gothic"/>
          <w:sz w:val="22"/>
          <w:szCs w:val="22"/>
          <w:lang w:val="en-US"/>
        </w:rPr>
        <w:t>our</w:t>
      </w:r>
      <w:r w:rsidR="0072360B">
        <w:rPr>
          <w:rFonts w:ascii="Century Gothic" w:hAnsi="Century Gothic"/>
          <w:sz w:val="22"/>
          <w:szCs w:val="22"/>
          <w:lang w:val="en-US"/>
        </w:rPr>
        <w:t xml:space="preserve"> satellite</w:t>
      </w:r>
      <w:r w:rsidRPr="00702478">
        <w:rPr>
          <w:rFonts w:ascii="Century Gothic" w:hAnsi="Century Gothic"/>
          <w:sz w:val="22"/>
          <w:szCs w:val="22"/>
          <w:lang w:val="en-US"/>
        </w:rPr>
        <w:t>, Minutes, S</w:t>
      </w:r>
      <w:r>
        <w:rPr>
          <w:rFonts w:ascii="Century Gothic" w:hAnsi="Century Gothic"/>
          <w:sz w:val="22"/>
          <w:szCs w:val="22"/>
          <w:lang w:val="en-US"/>
        </w:rPr>
        <w:t xml:space="preserve">pherical moon </w:t>
      </w:r>
      <w:r w:rsidRPr="00702478">
        <w:rPr>
          <w:rFonts w:ascii="Century Gothic" w:hAnsi="Century Gothic"/>
          <w:sz w:val="22"/>
          <w:szCs w:val="22"/>
          <w:lang w:val="en-US"/>
        </w:rPr>
        <w:t>phase indication at 6 o’clock, Power reserve situated on the back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Movement:</w:t>
      </w:r>
      <w:r w:rsidRPr="00702478">
        <w:rPr>
          <w:rFonts w:ascii="Century Gothic" w:hAnsi="Century Gothic"/>
          <w:sz w:val="22"/>
          <w:szCs w:val="22"/>
          <w:lang w:val="en-US"/>
        </w:rPr>
        <w:tab/>
        <w:t>DB21</w:t>
      </w:r>
      <w:r w:rsidR="00720008">
        <w:rPr>
          <w:rFonts w:ascii="Century Gothic" w:hAnsi="Century Gothic"/>
          <w:sz w:val="22"/>
          <w:szCs w:val="22"/>
          <w:lang w:val="en-US"/>
        </w:rPr>
        <w:t>05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Type:</w:t>
      </w:r>
      <w:r w:rsidRPr="00702478">
        <w:rPr>
          <w:rFonts w:ascii="Century Gothic" w:hAnsi="Century Gothic"/>
          <w:sz w:val="22"/>
          <w:szCs w:val="22"/>
          <w:lang w:val="en-US"/>
        </w:rPr>
        <w:tab/>
        <w:t xml:space="preserve">Mechanical </w:t>
      </w:r>
      <w:r>
        <w:rPr>
          <w:rFonts w:ascii="Century Gothic" w:hAnsi="Century Gothic"/>
          <w:sz w:val="22"/>
          <w:szCs w:val="22"/>
          <w:lang w:val="en-US"/>
        </w:rPr>
        <w:t>hand-wound movement</w:t>
      </w:r>
    </w:p>
    <w:p w:rsidR="009529DE" w:rsidRPr="00702478" w:rsidRDefault="009529DE" w:rsidP="009529DE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Adjustment:</w:t>
      </w:r>
      <w:r w:rsidRPr="00702478">
        <w:rPr>
          <w:rFonts w:ascii="Century Gothic" w:hAnsi="Century Gothic"/>
          <w:sz w:val="22"/>
          <w:szCs w:val="22"/>
          <w:lang w:val="en-US"/>
        </w:rPr>
        <w:tab/>
        <w:t>Winding</w:t>
      </w:r>
      <w:r w:rsidR="00720008">
        <w:rPr>
          <w:rFonts w:ascii="Century Gothic" w:hAnsi="Century Gothic"/>
          <w:sz w:val="22"/>
          <w:szCs w:val="22"/>
          <w:lang w:val="en-US"/>
        </w:rPr>
        <w:t xml:space="preserve">, </w:t>
      </w:r>
      <w:r w:rsidRPr="00702478">
        <w:rPr>
          <w:rFonts w:ascii="Century Gothic" w:hAnsi="Century Gothic"/>
          <w:sz w:val="22"/>
          <w:szCs w:val="22"/>
          <w:lang w:val="en-US"/>
        </w:rPr>
        <w:t>setting the time</w:t>
      </w:r>
      <w:r w:rsidR="00F672B7">
        <w:rPr>
          <w:rFonts w:ascii="Century Gothic" w:hAnsi="Century Gothic"/>
          <w:sz w:val="22"/>
          <w:szCs w:val="22"/>
          <w:lang w:val="en-US"/>
        </w:rPr>
        <w:t xml:space="preserve"> and s</w:t>
      </w:r>
      <w:r w:rsidR="00F672B7" w:rsidRPr="00F672B7">
        <w:rPr>
          <w:rFonts w:ascii="Century Gothic" w:hAnsi="Century Gothic"/>
          <w:sz w:val="22"/>
          <w:szCs w:val="22"/>
          <w:lang w:val="en-US"/>
        </w:rPr>
        <w:t>pherical moon phase adjustment</w:t>
      </w:r>
      <w:r w:rsidRPr="00702478">
        <w:rPr>
          <w:rFonts w:ascii="Century Gothic" w:hAnsi="Century Gothic"/>
          <w:sz w:val="22"/>
          <w:szCs w:val="22"/>
          <w:lang w:val="en-US"/>
        </w:rPr>
        <w:t xml:space="preserve"> by means of the crown (</w:t>
      </w:r>
      <w:r w:rsidR="00720008">
        <w:rPr>
          <w:rFonts w:ascii="Century Gothic" w:hAnsi="Century Gothic"/>
          <w:sz w:val="22"/>
          <w:szCs w:val="22"/>
          <w:lang w:val="en-US"/>
        </w:rPr>
        <w:t xml:space="preserve">3 </w:t>
      </w:r>
      <w:r w:rsidRPr="00702478">
        <w:rPr>
          <w:rFonts w:ascii="Century Gothic" w:hAnsi="Century Gothic"/>
          <w:sz w:val="22"/>
          <w:szCs w:val="22"/>
          <w:lang w:val="en-US"/>
        </w:rPr>
        <w:t>positions)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color w:val="FF0000"/>
          <w:sz w:val="22"/>
          <w:szCs w:val="22"/>
          <w:lang w:val="en-US"/>
        </w:rPr>
      </w:pPr>
      <w:r w:rsidRPr="00702478">
        <w:rPr>
          <w:rFonts w:ascii="Century Gothic" w:hAnsi="Century Gothic"/>
          <w:color w:val="FF0000"/>
          <w:sz w:val="22"/>
          <w:szCs w:val="22"/>
          <w:lang w:val="en-US"/>
        </w:rPr>
        <w:tab/>
      </w:r>
      <w:r w:rsidRPr="00702478">
        <w:rPr>
          <w:rFonts w:ascii="Century Gothic" w:hAnsi="Century Gothic"/>
          <w:sz w:val="22"/>
          <w:szCs w:val="22"/>
          <w:lang w:val="en-US"/>
        </w:rPr>
        <w:t xml:space="preserve"> 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b/>
          <w:i/>
          <w:sz w:val="22"/>
          <w:szCs w:val="22"/>
          <w:lang w:val="en-US"/>
        </w:rPr>
      </w:pP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b/>
          <w:i/>
          <w:sz w:val="22"/>
          <w:szCs w:val="22"/>
          <w:lang w:val="en-US"/>
        </w:rPr>
      </w:pPr>
      <w:r w:rsidRPr="00702478">
        <w:rPr>
          <w:rFonts w:ascii="Century Gothic" w:hAnsi="Century Gothic"/>
          <w:b/>
          <w:i/>
          <w:sz w:val="22"/>
          <w:szCs w:val="22"/>
          <w:lang w:val="en-US"/>
        </w:rPr>
        <w:t xml:space="preserve">Technical features of </w:t>
      </w:r>
      <w:proofErr w:type="spellStart"/>
      <w:r w:rsidRPr="00702478">
        <w:rPr>
          <w:rFonts w:ascii="Century Gothic" w:hAnsi="Century Gothic"/>
          <w:b/>
          <w:i/>
          <w:sz w:val="22"/>
          <w:szCs w:val="22"/>
          <w:lang w:val="en-US"/>
        </w:rPr>
        <w:t>calibre</w:t>
      </w:r>
      <w:proofErr w:type="spellEnd"/>
      <w:r w:rsidRPr="00702478">
        <w:rPr>
          <w:rFonts w:ascii="Century Gothic" w:hAnsi="Century Gothic"/>
          <w:b/>
          <w:i/>
          <w:sz w:val="22"/>
          <w:szCs w:val="22"/>
          <w:lang w:val="en-US"/>
        </w:rPr>
        <w:t xml:space="preserve"> DB</w:t>
      </w:r>
      <w:r w:rsidR="00F672B7">
        <w:rPr>
          <w:rFonts w:ascii="Century Gothic" w:hAnsi="Century Gothic"/>
          <w:b/>
          <w:i/>
          <w:sz w:val="22"/>
          <w:szCs w:val="22"/>
          <w:lang w:val="en-US"/>
        </w:rPr>
        <w:t>UR2105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Number of parts: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 w:rsidR="00F672B7">
        <w:rPr>
          <w:rFonts w:ascii="Century Gothic" w:hAnsi="Century Gothic"/>
          <w:sz w:val="22"/>
          <w:szCs w:val="22"/>
          <w:lang w:val="en-US"/>
        </w:rPr>
        <w:t>336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Jewelling:</w:t>
      </w:r>
      <w:r w:rsidRPr="00702478">
        <w:rPr>
          <w:rFonts w:ascii="Century Gothic" w:hAnsi="Century Gothic"/>
          <w:sz w:val="22"/>
          <w:szCs w:val="22"/>
          <w:lang w:val="en-US"/>
        </w:rPr>
        <w:tab/>
        <w:t>3</w:t>
      </w:r>
      <w:r w:rsidR="00F672B7">
        <w:rPr>
          <w:rFonts w:ascii="Century Gothic" w:hAnsi="Century Gothic"/>
          <w:sz w:val="22"/>
          <w:szCs w:val="22"/>
          <w:lang w:val="en-US"/>
        </w:rPr>
        <w:t>7</w:t>
      </w:r>
      <w:r w:rsidRPr="00702478">
        <w:rPr>
          <w:rFonts w:ascii="Century Gothic" w:hAnsi="Century Gothic"/>
          <w:sz w:val="22"/>
          <w:szCs w:val="22"/>
          <w:lang w:val="en-US"/>
        </w:rPr>
        <w:t xml:space="preserve"> jewels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Diameter:</w:t>
      </w:r>
      <w:r w:rsidRPr="00702478">
        <w:rPr>
          <w:rFonts w:ascii="Century Gothic" w:hAnsi="Century Gothic"/>
          <w:sz w:val="22"/>
          <w:szCs w:val="22"/>
          <w:lang w:val="en-US"/>
        </w:rPr>
        <w:tab/>
        <w:t>30 mm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 xml:space="preserve">Power reserve: 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 w:rsidR="00F672B7">
        <w:rPr>
          <w:rFonts w:ascii="Century Gothic" w:hAnsi="Century Gothic"/>
          <w:sz w:val="22"/>
          <w:szCs w:val="22"/>
          <w:lang w:val="en-US"/>
        </w:rPr>
        <w:t xml:space="preserve">4 </w:t>
      </w:r>
      <w:r w:rsidRPr="00702478">
        <w:rPr>
          <w:rFonts w:ascii="Century Gothic" w:hAnsi="Century Gothic"/>
          <w:sz w:val="22"/>
          <w:szCs w:val="22"/>
          <w:lang w:val="en-US"/>
        </w:rPr>
        <w:t xml:space="preserve">days, ensured by a self-regulating twin barrel 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i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ab/>
      </w:r>
      <w:r w:rsidRPr="00702478">
        <w:rPr>
          <w:rFonts w:ascii="Century Gothic" w:hAnsi="Century Gothic"/>
          <w:i/>
          <w:sz w:val="22"/>
          <w:szCs w:val="22"/>
          <w:lang w:val="en-US"/>
        </w:rPr>
        <w:t>De Bethune Innovation (2004)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i/>
          <w:sz w:val="22"/>
          <w:szCs w:val="22"/>
          <w:lang w:val="en-US"/>
        </w:rPr>
      </w:pPr>
    </w:p>
    <w:p w:rsidR="0072360B" w:rsidRDefault="009529DE" w:rsidP="0072360B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 xml:space="preserve">Specificities: </w:t>
      </w:r>
    </w:p>
    <w:p w:rsidR="00D47D36" w:rsidRDefault="0072360B" w:rsidP="00D47D36">
      <w:pPr>
        <w:tabs>
          <w:tab w:val="left" w:pos="2977"/>
        </w:tabs>
        <w:ind w:left="2977"/>
        <w:rPr>
          <w:rFonts w:ascii="Century Gothic" w:hAnsi="Century Gothic"/>
          <w:color w:val="000000"/>
          <w:sz w:val="22"/>
          <w:lang w:val="en-US"/>
        </w:rPr>
      </w:pPr>
      <w:r w:rsidRPr="0072360B">
        <w:rPr>
          <w:rFonts w:ascii="Century Gothic" w:hAnsi="Century Gothic"/>
          <w:color w:val="000000"/>
          <w:sz w:val="22"/>
          <w:lang w:val="en-US"/>
        </w:rPr>
        <w:t xml:space="preserve">Hour satellite indication </w:t>
      </w:r>
      <w:r>
        <w:rPr>
          <w:rFonts w:ascii="Century Gothic" w:hAnsi="Century Gothic"/>
          <w:color w:val="000000"/>
          <w:sz w:val="22"/>
          <w:lang w:val="en-US"/>
        </w:rPr>
        <w:t>designed by URWERK with triple base plate in ARCAAP; satellite in aluminum mounted on Geneva crosses in beryllium bronze.</w:t>
      </w:r>
      <w:r w:rsidR="00D47D36">
        <w:rPr>
          <w:rFonts w:ascii="Century Gothic" w:hAnsi="Century Gothic"/>
          <w:color w:val="000000"/>
          <w:sz w:val="22"/>
          <w:lang w:val="en-US"/>
        </w:rPr>
        <w:t xml:space="preserve"> Hand painted </w:t>
      </w:r>
      <w:proofErr w:type="spellStart"/>
      <w:r w:rsidR="00D47D36">
        <w:rPr>
          <w:rFonts w:ascii="Century Gothic" w:hAnsi="Century Gothic"/>
          <w:color w:val="000000"/>
          <w:sz w:val="22"/>
          <w:lang w:val="en-US"/>
        </w:rPr>
        <w:t>SuperLuminova</w:t>
      </w:r>
      <w:proofErr w:type="spellEnd"/>
      <w:r w:rsidR="00D47D36">
        <w:rPr>
          <w:rFonts w:ascii="Century Gothic" w:hAnsi="Century Gothic"/>
          <w:color w:val="000000"/>
          <w:sz w:val="22"/>
          <w:lang w:val="en-US"/>
        </w:rPr>
        <w:t xml:space="preserve"> index.</w:t>
      </w:r>
    </w:p>
    <w:p w:rsidR="00D47D36" w:rsidRPr="0072360B" w:rsidRDefault="00D47D36" w:rsidP="0072360B">
      <w:pPr>
        <w:tabs>
          <w:tab w:val="left" w:pos="2977"/>
        </w:tabs>
        <w:ind w:left="2977"/>
        <w:rPr>
          <w:rFonts w:ascii="Century Gothic" w:hAnsi="Century Gothic"/>
          <w:color w:val="000000"/>
          <w:sz w:val="22"/>
          <w:lang w:val="en-US"/>
        </w:rPr>
      </w:pPr>
    </w:p>
    <w:p w:rsidR="009529DE" w:rsidRPr="00741A8F" w:rsidRDefault="0072360B" w:rsidP="009529DE">
      <w:pPr>
        <w:tabs>
          <w:tab w:val="left" w:pos="2977"/>
        </w:tabs>
        <w:ind w:left="2970" w:hanging="2970"/>
        <w:rPr>
          <w:rFonts w:ascii="Century Gothic" w:hAnsi="Century Gothic"/>
          <w:color w:val="000000"/>
          <w:lang w:val="en-US"/>
        </w:rPr>
      </w:pPr>
      <w:r>
        <w:rPr>
          <w:rFonts w:ascii="Century Gothic" w:hAnsi="Century Gothic"/>
          <w:color w:val="000000"/>
          <w:sz w:val="22"/>
          <w:lang w:val="en-US"/>
        </w:rPr>
        <w:tab/>
      </w:r>
      <w:r w:rsidR="009529DE" w:rsidRPr="00741A8F">
        <w:rPr>
          <w:rFonts w:ascii="Century Gothic" w:hAnsi="Century Gothic"/>
          <w:color w:val="000000"/>
          <w:sz w:val="22"/>
          <w:lang w:val="en-US"/>
        </w:rPr>
        <w:t xml:space="preserve">Titanium balance wheel with white gold </w:t>
      </w:r>
      <w:r w:rsidR="009529DE">
        <w:rPr>
          <w:rFonts w:ascii="Century Gothic" w:hAnsi="Century Gothic"/>
          <w:color w:val="000000"/>
          <w:sz w:val="22"/>
          <w:lang w:val="en-US"/>
        </w:rPr>
        <w:t xml:space="preserve">inserts, </w:t>
      </w:r>
      <w:proofErr w:type="spellStart"/>
      <w:r w:rsidR="009529DE">
        <w:rPr>
          <w:rFonts w:ascii="Century Gothic" w:hAnsi="Century Gothic"/>
          <w:color w:val="000000"/>
          <w:sz w:val="22"/>
          <w:lang w:val="en-US"/>
        </w:rPr>
        <w:t>optimis</w:t>
      </w:r>
      <w:r w:rsidR="009529DE" w:rsidRPr="00741A8F">
        <w:rPr>
          <w:rFonts w:ascii="Century Gothic" w:hAnsi="Century Gothic"/>
          <w:color w:val="000000"/>
          <w:sz w:val="22"/>
          <w:lang w:val="en-US"/>
        </w:rPr>
        <w:t>ed</w:t>
      </w:r>
      <w:proofErr w:type="spellEnd"/>
      <w:r w:rsidR="009529DE" w:rsidRPr="00741A8F">
        <w:rPr>
          <w:rFonts w:ascii="Century Gothic" w:hAnsi="Century Gothic"/>
          <w:color w:val="000000"/>
          <w:sz w:val="22"/>
          <w:lang w:val="en-US"/>
        </w:rPr>
        <w:t xml:space="preserve"> for temperature differences and air penetration</w:t>
      </w:r>
    </w:p>
    <w:p w:rsidR="009529DE" w:rsidRPr="0072360B" w:rsidRDefault="009529DE" w:rsidP="009529DE">
      <w:pPr>
        <w:tabs>
          <w:tab w:val="left" w:pos="2977"/>
        </w:tabs>
        <w:rPr>
          <w:rFonts w:ascii="Century Gothic" w:hAnsi="Century Gothic"/>
          <w:i/>
          <w:color w:val="000000"/>
          <w:sz w:val="22"/>
        </w:rPr>
      </w:pPr>
      <w:r w:rsidRPr="00741A8F">
        <w:rPr>
          <w:rFonts w:ascii="Century Gothic" w:hAnsi="Century Gothic"/>
          <w:color w:val="000000"/>
          <w:lang w:val="en-US"/>
        </w:rPr>
        <w:tab/>
      </w:r>
      <w:r w:rsidRPr="0072360B">
        <w:rPr>
          <w:rFonts w:ascii="Century Gothic" w:hAnsi="Century Gothic"/>
          <w:i/>
          <w:color w:val="000000"/>
          <w:sz w:val="22"/>
        </w:rPr>
        <w:t xml:space="preserve">De </w:t>
      </w:r>
      <w:proofErr w:type="spellStart"/>
      <w:r w:rsidRPr="0072360B">
        <w:rPr>
          <w:rFonts w:ascii="Century Gothic" w:hAnsi="Century Gothic"/>
          <w:i/>
          <w:color w:val="000000"/>
          <w:sz w:val="22"/>
        </w:rPr>
        <w:t>Bethune</w:t>
      </w:r>
      <w:proofErr w:type="spellEnd"/>
      <w:r w:rsidRPr="0072360B">
        <w:rPr>
          <w:rFonts w:ascii="Century Gothic" w:hAnsi="Century Gothic"/>
          <w:i/>
          <w:color w:val="000000"/>
          <w:sz w:val="22"/>
        </w:rPr>
        <w:t xml:space="preserve"> Patent (2016) </w:t>
      </w:r>
    </w:p>
    <w:p w:rsidR="009529DE" w:rsidRPr="0072360B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i/>
          <w:sz w:val="22"/>
          <w:szCs w:val="22"/>
          <w:lang w:val="en-US"/>
        </w:rPr>
      </w:pPr>
      <w:r w:rsidRPr="0072360B">
        <w:rPr>
          <w:rFonts w:ascii="Century Gothic" w:hAnsi="Century Gothic"/>
          <w:sz w:val="22"/>
          <w:szCs w:val="22"/>
        </w:rPr>
        <w:tab/>
      </w:r>
      <w:r w:rsidRPr="00702478">
        <w:rPr>
          <w:rFonts w:ascii="Century Gothic" w:hAnsi="Century Gothic"/>
          <w:sz w:val="22"/>
          <w:szCs w:val="22"/>
          <w:lang w:val="en-US"/>
        </w:rPr>
        <w:t xml:space="preserve">"De Bethune" balance-spring with flat terminal curve 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i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ab/>
      </w:r>
      <w:r>
        <w:rPr>
          <w:rFonts w:ascii="Century Gothic" w:hAnsi="Century Gothic"/>
          <w:i/>
          <w:sz w:val="22"/>
          <w:szCs w:val="22"/>
          <w:lang w:val="en-US"/>
        </w:rPr>
        <w:t>De Bethune Patent (2006</w:t>
      </w:r>
      <w:r w:rsidRPr="00702478">
        <w:rPr>
          <w:rFonts w:ascii="Century Gothic" w:hAnsi="Century Gothic"/>
          <w:i/>
          <w:sz w:val="22"/>
          <w:szCs w:val="22"/>
          <w:lang w:val="en-US"/>
        </w:rPr>
        <w:t>)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i/>
          <w:sz w:val="22"/>
          <w:szCs w:val="22"/>
          <w:lang w:val="en-US"/>
        </w:rPr>
      </w:pPr>
    </w:p>
    <w:p w:rsidR="009529DE" w:rsidRPr="00702478" w:rsidRDefault="009529DE" w:rsidP="009529DE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ab/>
        <w:t>Silicon escape wheel</w:t>
      </w:r>
    </w:p>
    <w:p w:rsidR="009529DE" w:rsidRPr="00702478" w:rsidRDefault="009529DE" w:rsidP="009529DE">
      <w:pPr>
        <w:tabs>
          <w:tab w:val="left" w:pos="2977"/>
        </w:tabs>
        <w:ind w:left="2977" w:hanging="2977"/>
        <w:rPr>
          <w:rFonts w:ascii="Century Gothic" w:hAnsi="Century Gothic"/>
          <w:i/>
          <w:sz w:val="22"/>
          <w:szCs w:val="22"/>
          <w:lang w:val="en-US"/>
        </w:rPr>
      </w:pPr>
      <w:bookmarkStart w:id="0" w:name="_GoBack"/>
      <w:bookmarkEnd w:id="0"/>
    </w:p>
    <w:p w:rsidR="009529DE" w:rsidRPr="00702478" w:rsidRDefault="009529DE" w:rsidP="009529DE">
      <w:pPr>
        <w:tabs>
          <w:tab w:val="left" w:pos="2977"/>
        </w:tabs>
        <w:ind w:left="2977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Spherical moon </w:t>
      </w:r>
      <w:r w:rsidRPr="00702478">
        <w:rPr>
          <w:rFonts w:ascii="Century Gothic" w:hAnsi="Century Gothic"/>
          <w:sz w:val="22"/>
          <w:szCs w:val="22"/>
          <w:lang w:val="en-US"/>
        </w:rPr>
        <w:t>phase indication accurate to a degree of one lunar day every 122 years –</w:t>
      </w:r>
      <w:r w:rsidRPr="00702478">
        <w:rPr>
          <w:rFonts w:ascii="Century Gothic" w:hAnsi="Century Gothic"/>
          <w:i/>
          <w:sz w:val="22"/>
          <w:szCs w:val="22"/>
          <w:lang w:val="en-US"/>
        </w:rPr>
        <w:t xml:space="preserve"> </w:t>
      </w:r>
      <w:r w:rsidRPr="00702478">
        <w:rPr>
          <w:rFonts w:ascii="Century Gothic" w:hAnsi="Century Gothic"/>
          <w:i/>
          <w:spacing w:val="-2"/>
          <w:sz w:val="22"/>
          <w:szCs w:val="22"/>
          <w:lang w:val="en-US"/>
        </w:rPr>
        <w:t xml:space="preserve">De Bethune </w:t>
      </w:r>
      <w:r w:rsidRPr="00702478">
        <w:rPr>
          <w:rFonts w:ascii="Century Gothic" w:hAnsi="Century Gothic"/>
          <w:sz w:val="22"/>
          <w:szCs w:val="22"/>
          <w:lang w:val="en-US"/>
        </w:rPr>
        <w:t>Patent</w:t>
      </w:r>
      <w:r w:rsidRPr="00702478">
        <w:rPr>
          <w:rFonts w:ascii="Century Gothic" w:hAnsi="Century Gothic"/>
          <w:i/>
          <w:spacing w:val="-2"/>
          <w:sz w:val="22"/>
          <w:szCs w:val="22"/>
          <w:lang w:val="en-US"/>
        </w:rPr>
        <w:t xml:space="preserve"> (2004)</w:t>
      </w:r>
    </w:p>
    <w:p w:rsidR="009529DE" w:rsidRPr="00702478" w:rsidRDefault="009529DE" w:rsidP="009529DE">
      <w:pPr>
        <w:tabs>
          <w:tab w:val="left" w:pos="2977"/>
        </w:tabs>
        <w:ind w:left="2977" w:hanging="2977"/>
        <w:rPr>
          <w:rFonts w:ascii="Century Gothic" w:hAnsi="Century Gothic"/>
          <w:i/>
          <w:sz w:val="22"/>
          <w:szCs w:val="22"/>
          <w:lang w:val="en-US"/>
        </w:rPr>
      </w:pPr>
    </w:p>
    <w:p w:rsidR="009529DE" w:rsidRPr="00702478" w:rsidRDefault="009529DE" w:rsidP="009529DE">
      <w:pPr>
        <w:tabs>
          <w:tab w:val="left" w:pos="2977"/>
        </w:tabs>
        <w:ind w:left="2977" w:hanging="142"/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ab/>
        <w:t xml:space="preserve">Triple </w:t>
      </w:r>
      <w:r w:rsidRPr="00702478">
        <w:rPr>
          <w:rFonts w:ascii="Century Gothic" w:hAnsi="Century Gothic"/>
          <w:i/>
          <w:sz w:val="22"/>
          <w:szCs w:val="22"/>
          <w:lang w:val="en-US"/>
        </w:rPr>
        <w:t>pare-chute</w:t>
      </w:r>
      <w:r w:rsidRPr="00702478">
        <w:rPr>
          <w:rFonts w:ascii="Century Gothic" w:hAnsi="Century Gothic"/>
          <w:sz w:val="22"/>
          <w:szCs w:val="22"/>
          <w:lang w:val="en-US"/>
        </w:rPr>
        <w:t xml:space="preserve"> shock-absorbing system</w:t>
      </w:r>
    </w:p>
    <w:p w:rsidR="009529DE" w:rsidRPr="00702478" w:rsidRDefault="009529DE" w:rsidP="009529DE">
      <w:pPr>
        <w:tabs>
          <w:tab w:val="left" w:pos="2977"/>
        </w:tabs>
        <w:ind w:left="2977"/>
        <w:rPr>
          <w:rFonts w:ascii="Century Gothic" w:hAnsi="Century Gothic"/>
          <w:i/>
          <w:sz w:val="22"/>
          <w:szCs w:val="22"/>
          <w:lang w:val="en-US"/>
        </w:rPr>
      </w:pPr>
      <w:r>
        <w:rPr>
          <w:rFonts w:ascii="Century Gothic" w:hAnsi="Century Gothic"/>
          <w:i/>
          <w:sz w:val="22"/>
          <w:szCs w:val="22"/>
          <w:lang w:val="en-US"/>
        </w:rPr>
        <w:t>De Bethune Innovation</w:t>
      </w:r>
      <w:r w:rsidRPr="00702478">
        <w:rPr>
          <w:rFonts w:ascii="Century Gothic" w:hAnsi="Century Gothic"/>
          <w:i/>
          <w:sz w:val="22"/>
          <w:szCs w:val="22"/>
          <w:lang w:val="en-US"/>
        </w:rPr>
        <w:t xml:space="preserve"> (2005)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i/>
          <w:sz w:val="22"/>
          <w:szCs w:val="22"/>
          <w:lang w:val="en-US"/>
        </w:rPr>
      </w:pP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 xml:space="preserve">Frequency: </w:t>
      </w:r>
      <w:r w:rsidRPr="00702478">
        <w:rPr>
          <w:rFonts w:ascii="Century Gothic" w:hAnsi="Century Gothic"/>
          <w:sz w:val="22"/>
          <w:szCs w:val="22"/>
          <w:lang w:val="en-US"/>
        </w:rPr>
        <w:tab/>
        <w:t>28,800 vibrations per hour</w:t>
      </w:r>
    </w:p>
    <w:p w:rsidR="009529DE" w:rsidRDefault="009529DE" w:rsidP="009529DE">
      <w:pPr>
        <w:tabs>
          <w:tab w:val="left" w:pos="2977"/>
        </w:tabs>
        <w:rPr>
          <w:rFonts w:ascii="Century Gothic" w:hAnsi="Century Gothic"/>
          <w:color w:val="FF0000"/>
          <w:sz w:val="22"/>
          <w:szCs w:val="22"/>
          <w:lang w:val="en-US"/>
        </w:rPr>
      </w:pPr>
    </w:p>
    <w:p w:rsidR="0072360B" w:rsidRDefault="0072360B" w:rsidP="009529DE">
      <w:pPr>
        <w:tabs>
          <w:tab w:val="left" w:pos="2977"/>
        </w:tabs>
        <w:rPr>
          <w:rFonts w:ascii="Century Gothic" w:hAnsi="Century Gothic"/>
          <w:color w:val="FF0000"/>
          <w:sz w:val="22"/>
          <w:szCs w:val="22"/>
          <w:lang w:val="en-US"/>
        </w:rPr>
      </w:pPr>
    </w:p>
    <w:p w:rsidR="0072360B" w:rsidRDefault="0072360B" w:rsidP="009529DE">
      <w:pPr>
        <w:tabs>
          <w:tab w:val="left" w:pos="2977"/>
        </w:tabs>
        <w:rPr>
          <w:rFonts w:ascii="Century Gothic" w:hAnsi="Century Gothic"/>
          <w:color w:val="FF0000"/>
          <w:sz w:val="22"/>
          <w:szCs w:val="22"/>
          <w:lang w:val="en-US"/>
        </w:rPr>
      </w:pPr>
    </w:p>
    <w:p w:rsidR="0072360B" w:rsidRPr="00702478" w:rsidRDefault="0072360B" w:rsidP="009529DE">
      <w:pPr>
        <w:tabs>
          <w:tab w:val="left" w:pos="2977"/>
        </w:tabs>
        <w:rPr>
          <w:rFonts w:ascii="Century Gothic" w:hAnsi="Century Gothic"/>
          <w:color w:val="FF0000"/>
          <w:sz w:val="22"/>
          <w:szCs w:val="22"/>
          <w:lang w:val="en-US"/>
        </w:rPr>
      </w:pPr>
    </w:p>
    <w:p w:rsidR="009529DE" w:rsidRPr="00541D58" w:rsidRDefault="009529DE" w:rsidP="00541D58">
      <w:pPr>
        <w:tabs>
          <w:tab w:val="left" w:pos="2977"/>
        </w:tabs>
        <w:ind w:left="2977" w:hanging="2977"/>
        <w:jc w:val="both"/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 xml:space="preserve">Adornment: 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 w:rsidRPr="00B07092">
        <w:rPr>
          <w:rFonts w:ascii="Century Gothic" w:hAnsi="Century Gothic"/>
          <w:sz w:val="22"/>
          <w:szCs w:val="22"/>
          <w:lang w:val="en-US"/>
        </w:rPr>
        <w:t>Concave plate cover</w:t>
      </w:r>
      <w:r w:rsidR="008D6B0C">
        <w:rPr>
          <w:rFonts w:ascii="Century Gothic" w:hAnsi="Century Gothic"/>
          <w:sz w:val="22"/>
          <w:szCs w:val="22"/>
          <w:lang w:val="en-US"/>
        </w:rPr>
        <w:t>s</w:t>
      </w:r>
      <w:r w:rsidR="00541D58">
        <w:rPr>
          <w:rFonts w:ascii="Century Gothic" w:hAnsi="Century Gothic"/>
          <w:sz w:val="22"/>
          <w:szCs w:val="22"/>
          <w:lang w:val="en-US"/>
        </w:rPr>
        <w:t xml:space="preserve"> and mirror-polished barrels bridge</w:t>
      </w:r>
    </w:p>
    <w:p w:rsidR="009529DE" w:rsidRPr="00B07092" w:rsidRDefault="009529DE" w:rsidP="00541D58">
      <w:pPr>
        <w:tabs>
          <w:tab w:val="left" w:pos="2977"/>
        </w:tabs>
        <w:ind w:left="2970" w:hanging="2970"/>
        <w:jc w:val="both"/>
        <w:rPr>
          <w:rFonts w:ascii="Century Gothic" w:hAnsi="Century Gothic"/>
          <w:sz w:val="22"/>
          <w:szCs w:val="22"/>
          <w:lang w:val="en-US"/>
        </w:rPr>
      </w:pPr>
      <w:r w:rsidRPr="00B07092">
        <w:rPr>
          <w:rFonts w:ascii="Century Gothic" w:hAnsi="Century Gothic"/>
          <w:sz w:val="22"/>
          <w:szCs w:val="22"/>
          <w:lang w:val="en-US"/>
        </w:rPr>
        <w:tab/>
      </w:r>
      <w:r w:rsidRPr="00B07092">
        <w:rPr>
          <w:rFonts w:ascii="Century Gothic" w:hAnsi="Century Gothic"/>
          <w:sz w:val="22"/>
          <w:szCs w:val="22"/>
          <w:lang w:val="en-US"/>
        </w:rPr>
        <w:tab/>
        <w:t>Open worked and hand sailed barrels</w:t>
      </w:r>
    </w:p>
    <w:p w:rsidR="009529DE" w:rsidRPr="00B07092" w:rsidRDefault="009529DE" w:rsidP="009529DE">
      <w:pPr>
        <w:tabs>
          <w:tab w:val="left" w:pos="2977"/>
        </w:tabs>
        <w:ind w:left="2970" w:hanging="2970"/>
        <w:jc w:val="both"/>
        <w:rPr>
          <w:rFonts w:ascii="Century Gothic" w:hAnsi="Century Gothic"/>
          <w:sz w:val="22"/>
          <w:szCs w:val="22"/>
          <w:lang w:val="en-US"/>
        </w:rPr>
      </w:pPr>
      <w:r w:rsidRPr="00B07092">
        <w:rPr>
          <w:rFonts w:ascii="Century Gothic" w:hAnsi="Century Gothic"/>
          <w:sz w:val="22"/>
          <w:szCs w:val="22"/>
          <w:lang w:val="en-US"/>
        </w:rPr>
        <w:tab/>
      </w:r>
      <w:r w:rsidRPr="00B07092">
        <w:rPr>
          <w:rFonts w:ascii="Century Gothic" w:hAnsi="Century Gothic"/>
          <w:sz w:val="22"/>
          <w:szCs w:val="22"/>
          <w:lang w:val="en-US"/>
        </w:rPr>
        <w:tab/>
        <w:t xml:space="preserve">Steel parts beveled and polished by hand </w:t>
      </w:r>
    </w:p>
    <w:p w:rsidR="009529DE" w:rsidRPr="00B4555E" w:rsidRDefault="009529DE" w:rsidP="00D47D36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ab/>
      </w:r>
    </w:p>
    <w:p w:rsidR="009529DE" w:rsidRPr="00702478" w:rsidRDefault="009529DE" w:rsidP="009529DE">
      <w:pPr>
        <w:tabs>
          <w:tab w:val="left" w:pos="2977"/>
          <w:tab w:val="left" w:pos="4536"/>
        </w:tabs>
        <w:rPr>
          <w:rFonts w:ascii="Century Gothic" w:hAnsi="Century Gothic"/>
          <w:sz w:val="22"/>
          <w:szCs w:val="22"/>
          <w:lang w:val="en-US"/>
        </w:rPr>
      </w:pPr>
      <w:r w:rsidRPr="004D3639">
        <w:rPr>
          <w:color w:val="FF0000"/>
          <w:sz w:val="22"/>
          <w:szCs w:val="22"/>
          <w:lang w:val="en-US"/>
        </w:rPr>
        <w:tab/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b/>
          <w:i/>
          <w:sz w:val="22"/>
          <w:szCs w:val="22"/>
          <w:lang w:val="en-US"/>
        </w:rPr>
      </w:pPr>
      <w:r w:rsidRPr="00702478">
        <w:rPr>
          <w:rFonts w:ascii="Century Gothic" w:hAnsi="Century Gothic"/>
          <w:b/>
          <w:i/>
          <w:sz w:val="22"/>
          <w:szCs w:val="22"/>
          <w:lang w:val="en-US"/>
        </w:rPr>
        <w:t>Case and strap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Case material: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>
        <w:rPr>
          <w:rFonts w:ascii="Century Gothic" w:hAnsi="Century Gothic"/>
          <w:sz w:val="22"/>
          <w:szCs w:val="22"/>
          <w:lang w:val="en-US"/>
        </w:rPr>
        <w:t>P</w:t>
      </w:r>
      <w:r w:rsidRPr="00702478">
        <w:rPr>
          <w:rFonts w:ascii="Century Gothic" w:hAnsi="Century Gothic"/>
          <w:sz w:val="22"/>
          <w:szCs w:val="22"/>
          <w:lang w:val="en-US"/>
        </w:rPr>
        <w:t>olished grade 5 titanium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 xml:space="preserve">Case </w:t>
      </w:r>
      <w:r w:rsidR="00F672B7">
        <w:rPr>
          <w:rFonts w:ascii="Century Gothic" w:hAnsi="Century Gothic"/>
          <w:sz w:val="22"/>
          <w:szCs w:val="22"/>
          <w:lang w:val="en-US"/>
        </w:rPr>
        <w:t>width</w:t>
      </w:r>
      <w:r w:rsidRPr="00702478">
        <w:rPr>
          <w:rFonts w:ascii="Century Gothic" w:hAnsi="Century Gothic"/>
          <w:sz w:val="22"/>
          <w:szCs w:val="22"/>
          <w:lang w:val="en-US"/>
        </w:rPr>
        <w:t>: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 w:rsidR="00F672B7">
        <w:rPr>
          <w:rFonts w:ascii="Century Gothic" w:hAnsi="Century Gothic"/>
          <w:sz w:val="22"/>
          <w:szCs w:val="22"/>
          <w:lang w:val="en-US"/>
        </w:rPr>
        <w:t>43</w:t>
      </w:r>
      <w:r w:rsidRPr="00702478">
        <w:rPr>
          <w:rFonts w:ascii="Century Gothic" w:hAnsi="Century Gothic"/>
          <w:sz w:val="22"/>
          <w:szCs w:val="22"/>
          <w:lang w:val="en-US"/>
        </w:rPr>
        <w:t> mm</w:t>
      </w:r>
    </w:p>
    <w:p w:rsidR="009529DE" w:rsidRPr="00702478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>Case thickness:</w:t>
      </w:r>
      <w:r w:rsidR="00F672B7">
        <w:rPr>
          <w:rFonts w:ascii="Century Gothic" w:hAnsi="Century Gothic"/>
          <w:sz w:val="22"/>
          <w:szCs w:val="22"/>
          <w:lang w:val="en-US"/>
        </w:rPr>
        <w:tab/>
        <w:t>13</w:t>
      </w:r>
      <w:r w:rsidRPr="00702478">
        <w:rPr>
          <w:rFonts w:ascii="Century Gothic" w:hAnsi="Century Gothic"/>
          <w:sz w:val="22"/>
          <w:szCs w:val="22"/>
          <w:lang w:val="en-US"/>
        </w:rPr>
        <w:t>.3 mm</w:t>
      </w:r>
    </w:p>
    <w:p w:rsidR="009529DE" w:rsidRDefault="009529DE" w:rsidP="009529DE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 xml:space="preserve">Lugs: </w:t>
      </w:r>
      <w:r w:rsidRPr="00702478">
        <w:rPr>
          <w:rFonts w:ascii="Century Gothic" w:hAnsi="Century Gothic"/>
          <w:sz w:val="22"/>
          <w:szCs w:val="22"/>
          <w:lang w:val="en-US"/>
        </w:rPr>
        <w:tab/>
      </w:r>
      <w:r>
        <w:rPr>
          <w:rFonts w:ascii="Century Gothic" w:hAnsi="Century Gothic"/>
          <w:sz w:val="22"/>
          <w:szCs w:val="22"/>
          <w:lang w:val="en-US"/>
        </w:rPr>
        <w:t>S</w:t>
      </w:r>
      <w:r w:rsidRPr="00702478">
        <w:rPr>
          <w:rFonts w:ascii="Century Gothic" w:hAnsi="Century Gothic"/>
          <w:sz w:val="22"/>
          <w:szCs w:val="22"/>
          <w:lang w:val="en-US"/>
        </w:rPr>
        <w:t xml:space="preserve">hort or long floating lugs in </w:t>
      </w:r>
      <w:r>
        <w:rPr>
          <w:rFonts w:ascii="Century Gothic" w:hAnsi="Century Gothic"/>
          <w:sz w:val="22"/>
          <w:szCs w:val="22"/>
          <w:lang w:val="en-US"/>
        </w:rPr>
        <w:t xml:space="preserve">polished grade 5 titanium </w:t>
      </w:r>
    </w:p>
    <w:p w:rsidR="009529DE" w:rsidRPr="00702478" w:rsidRDefault="009529DE" w:rsidP="009529DE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ab/>
      </w:r>
      <w:r w:rsidRPr="00702478">
        <w:rPr>
          <w:rFonts w:ascii="Century Gothic" w:hAnsi="Century Gothic"/>
          <w:i/>
          <w:sz w:val="22"/>
          <w:szCs w:val="22"/>
          <w:lang w:val="en-US"/>
        </w:rPr>
        <w:t>De Bethune Patent (2006)</w:t>
      </w:r>
    </w:p>
    <w:p w:rsidR="009529DE" w:rsidRPr="00702478" w:rsidRDefault="009529DE" w:rsidP="009529DE">
      <w:pPr>
        <w:tabs>
          <w:tab w:val="left" w:pos="2977"/>
        </w:tabs>
        <w:ind w:left="2970" w:hanging="2970"/>
        <w:rPr>
          <w:rFonts w:ascii="Century Gothic" w:hAnsi="Century Gothic"/>
          <w:sz w:val="22"/>
          <w:szCs w:val="22"/>
          <w:lang w:val="en-US"/>
        </w:rPr>
      </w:pPr>
      <w:r w:rsidRPr="00702478">
        <w:rPr>
          <w:rFonts w:ascii="Century Gothic" w:hAnsi="Century Gothic"/>
          <w:sz w:val="22"/>
          <w:szCs w:val="22"/>
          <w:lang w:val="en-US"/>
        </w:rPr>
        <w:t xml:space="preserve">Crystal: </w:t>
      </w:r>
      <w:r w:rsidRPr="00702478">
        <w:rPr>
          <w:rFonts w:ascii="Century Gothic" w:hAnsi="Century Gothic"/>
          <w:sz w:val="22"/>
          <w:szCs w:val="22"/>
          <w:lang w:val="en-US"/>
        </w:rPr>
        <w:tab/>
        <w:t xml:space="preserve">In </w:t>
      </w:r>
      <w:r>
        <w:rPr>
          <w:rFonts w:ascii="Century Gothic" w:hAnsi="Century Gothic"/>
          <w:color w:val="000000"/>
          <w:sz w:val="22"/>
          <w:szCs w:val="22"/>
          <w:lang w:val="en-US"/>
        </w:rPr>
        <w:t>sapphire crystal</w:t>
      </w:r>
      <w:r>
        <w:rPr>
          <w:rFonts w:ascii="Century Gothic" w:hAnsi="Century Gothic"/>
          <w:sz w:val="22"/>
          <w:szCs w:val="22"/>
          <w:lang w:val="en-US"/>
        </w:rPr>
        <w:t xml:space="preserve"> (</w:t>
      </w:r>
      <w:r w:rsidRPr="00702478">
        <w:rPr>
          <w:rFonts w:ascii="Century Gothic" w:hAnsi="Century Gothic"/>
          <w:sz w:val="22"/>
          <w:szCs w:val="22"/>
          <w:lang w:val="en-US"/>
        </w:rPr>
        <w:t>1800 Vickers</w:t>
      </w:r>
      <w:r>
        <w:rPr>
          <w:rFonts w:ascii="Century Gothic" w:hAnsi="Century Gothic"/>
          <w:sz w:val="22"/>
          <w:szCs w:val="22"/>
          <w:lang w:val="en-US"/>
        </w:rPr>
        <w:t xml:space="preserve"> hardness</w:t>
      </w:r>
      <w:r w:rsidRPr="00702478">
        <w:rPr>
          <w:rFonts w:ascii="Century Gothic" w:hAnsi="Century Gothic"/>
          <w:sz w:val="22"/>
          <w:szCs w:val="22"/>
          <w:lang w:val="en-US"/>
        </w:rPr>
        <w:t>) with double anti-reflective coating</w:t>
      </w:r>
    </w:p>
    <w:p w:rsidR="00F672B7" w:rsidRDefault="009529DE" w:rsidP="009529DE">
      <w:pPr>
        <w:tabs>
          <w:tab w:val="left" w:pos="2977"/>
        </w:tabs>
        <w:ind w:left="2977" w:hanging="2977"/>
        <w:rPr>
          <w:rFonts w:ascii="Century Gothic" w:hAnsi="Century Gothic"/>
          <w:sz w:val="22"/>
          <w:lang w:val="en-US"/>
        </w:rPr>
      </w:pPr>
      <w:r w:rsidRPr="00761EFE">
        <w:rPr>
          <w:rFonts w:ascii="Century Gothic" w:hAnsi="Century Gothic"/>
          <w:sz w:val="22"/>
          <w:lang w:val="en-US"/>
        </w:rPr>
        <w:t xml:space="preserve">Case back: </w:t>
      </w:r>
      <w:r w:rsidRPr="00761EFE">
        <w:rPr>
          <w:lang w:val="en-US"/>
        </w:rPr>
        <w:tab/>
      </w:r>
      <w:r w:rsidRPr="0005302B">
        <w:rPr>
          <w:rFonts w:ascii="Century Gothic" w:hAnsi="Century Gothic"/>
          <w:sz w:val="22"/>
          <w:lang w:val="en-US"/>
        </w:rPr>
        <w:t xml:space="preserve">Screwed case back in grade 5 polished titanium </w:t>
      </w:r>
    </w:p>
    <w:p w:rsidR="009529DE" w:rsidRPr="007606F9" w:rsidRDefault="00F672B7" w:rsidP="009529DE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lang w:val="en-US"/>
        </w:rPr>
        <w:tab/>
      </w:r>
      <w:r w:rsidR="009529DE" w:rsidRPr="0005302B">
        <w:rPr>
          <w:rFonts w:ascii="Century Gothic" w:hAnsi="Century Gothic"/>
          <w:sz w:val="22"/>
          <w:lang w:val="en-US"/>
        </w:rPr>
        <w:t xml:space="preserve">Sapphire crystal (1800 Vickers hardness) with double anti-reflective coating   </w:t>
      </w:r>
      <w:r w:rsidR="009529DE">
        <w:rPr>
          <w:rFonts w:ascii="Century Gothic" w:hAnsi="Century Gothic"/>
          <w:sz w:val="22"/>
          <w:lang w:val="en-US"/>
        </w:rPr>
        <w:t xml:space="preserve"> </w:t>
      </w:r>
    </w:p>
    <w:p w:rsidR="009529DE" w:rsidRPr="00616A49" w:rsidRDefault="009529DE" w:rsidP="009529DE">
      <w:pPr>
        <w:tabs>
          <w:tab w:val="left" w:pos="2977"/>
        </w:tabs>
        <w:ind w:left="2970" w:hanging="2970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Water resistance: </w:t>
      </w:r>
      <w:r>
        <w:rPr>
          <w:rFonts w:ascii="Century Gothic" w:hAnsi="Century Gothic"/>
          <w:sz w:val="22"/>
          <w:szCs w:val="22"/>
          <w:lang w:val="en-US"/>
        </w:rPr>
        <w:tab/>
        <w:t>3 ATM</w:t>
      </w:r>
    </w:p>
    <w:p w:rsidR="009529DE" w:rsidRPr="00761EFE" w:rsidRDefault="009529DE" w:rsidP="009529DE">
      <w:pPr>
        <w:tabs>
          <w:tab w:val="left" w:pos="2977"/>
        </w:tabs>
        <w:rPr>
          <w:rFonts w:ascii="Century Gothic" w:hAnsi="Century Gothic"/>
          <w:sz w:val="22"/>
          <w:szCs w:val="22"/>
          <w:lang w:val="en-US"/>
        </w:rPr>
      </w:pPr>
      <w:r w:rsidRPr="00761EFE">
        <w:rPr>
          <w:rFonts w:ascii="Century Gothic" w:hAnsi="Century Gothic"/>
          <w:sz w:val="22"/>
          <w:lang w:val="en-US"/>
        </w:rPr>
        <w:t xml:space="preserve">Strap: </w:t>
      </w:r>
      <w:r w:rsidRPr="00761EFE">
        <w:rPr>
          <w:lang w:val="en-US"/>
        </w:rPr>
        <w:tab/>
      </w:r>
      <w:r>
        <w:rPr>
          <w:rFonts w:ascii="Century Gothic" w:hAnsi="Century Gothic"/>
          <w:sz w:val="22"/>
          <w:lang w:val="en-US"/>
        </w:rPr>
        <w:t>Extra-supple alligator leather,</w:t>
      </w:r>
      <w:r w:rsidRPr="009F646C">
        <w:rPr>
          <w:rFonts w:ascii="Century Gothic" w:hAnsi="Century Gothic"/>
          <w:sz w:val="22"/>
          <w:lang w:val="en-US"/>
        </w:rPr>
        <w:t xml:space="preserve"> </w:t>
      </w:r>
      <w:r>
        <w:rPr>
          <w:rFonts w:ascii="Century Gothic" w:hAnsi="Century Gothic"/>
          <w:sz w:val="22"/>
          <w:lang w:val="en-US"/>
        </w:rPr>
        <w:t>alligator lining</w:t>
      </w:r>
    </w:p>
    <w:p w:rsidR="009529DE" w:rsidRPr="00761EFE" w:rsidRDefault="009529DE" w:rsidP="009529DE">
      <w:pPr>
        <w:tabs>
          <w:tab w:val="left" w:pos="2977"/>
        </w:tabs>
        <w:ind w:left="2970" w:hanging="2970"/>
        <w:rPr>
          <w:rFonts w:ascii="Century Gothic" w:hAnsi="Century Gothic"/>
          <w:sz w:val="22"/>
          <w:szCs w:val="22"/>
          <w:lang w:val="en-US"/>
        </w:rPr>
      </w:pPr>
      <w:r w:rsidRPr="00761EFE">
        <w:rPr>
          <w:rFonts w:ascii="Century Gothic" w:hAnsi="Century Gothic"/>
          <w:sz w:val="22"/>
          <w:lang w:val="en-US"/>
        </w:rPr>
        <w:t>Buckle:</w:t>
      </w:r>
      <w:r w:rsidRPr="00761EFE">
        <w:rPr>
          <w:lang w:val="en-US"/>
        </w:rPr>
        <w:tab/>
      </w:r>
      <w:r>
        <w:rPr>
          <w:rFonts w:ascii="Century Gothic" w:hAnsi="Century Gothic"/>
          <w:sz w:val="22"/>
          <w:lang w:val="en-US"/>
        </w:rPr>
        <w:t>Pin b</w:t>
      </w:r>
      <w:r w:rsidRPr="00761EFE">
        <w:rPr>
          <w:rFonts w:ascii="Century Gothic" w:hAnsi="Century Gothic"/>
          <w:sz w:val="22"/>
          <w:lang w:val="en-US"/>
        </w:rPr>
        <w:t>uckle</w:t>
      </w:r>
      <w:r w:rsidRPr="00761EFE">
        <w:rPr>
          <w:rFonts w:ascii="Century Gothic" w:hAnsi="Century Gothic"/>
          <w:caps/>
          <w:sz w:val="22"/>
          <w:lang w:val="en-US"/>
        </w:rPr>
        <w:t xml:space="preserve"> </w:t>
      </w:r>
      <w:r>
        <w:rPr>
          <w:rFonts w:ascii="Century Gothic" w:hAnsi="Century Gothic"/>
          <w:sz w:val="22"/>
          <w:lang w:val="en-US"/>
        </w:rPr>
        <w:t xml:space="preserve">in </w:t>
      </w:r>
      <w:r w:rsidRPr="00CC046A">
        <w:rPr>
          <w:rFonts w:ascii="Century Gothic" w:hAnsi="Century Gothic"/>
          <w:sz w:val="22"/>
          <w:lang w:val="en-US"/>
        </w:rPr>
        <w:t xml:space="preserve">polished </w:t>
      </w:r>
      <w:r w:rsidRPr="00761EFE">
        <w:rPr>
          <w:rFonts w:ascii="Century Gothic" w:hAnsi="Century Gothic"/>
          <w:sz w:val="22"/>
          <w:lang w:val="en-US"/>
        </w:rPr>
        <w:t>grade 5 titanium</w:t>
      </w:r>
    </w:p>
    <w:p w:rsidR="006E6BC1" w:rsidRDefault="006E6BC1" w:rsidP="006E6BC1">
      <w:pPr>
        <w:widowControl w:val="0"/>
        <w:tabs>
          <w:tab w:val="left" w:pos="7513"/>
        </w:tabs>
        <w:rPr>
          <w:i/>
          <w:sz w:val="16"/>
          <w:lang w:val="en-GB"/>
        </w:rPr>
      </w:pPr>
      <w:r>
        <w:rPr>
          <w:rFonts w:ascii="Century Gothic" w:hAnsi="Century Gothic"/>
          <w:sz w:val="22"/>
          <w:szCs w:val="22"/>
          <w:lang w:val="en-US"/>
        </w:rPr>
        <w:tab/>
      </w:r>
    </w:p>
    <w:p w:rsidR="006E6BC1" w:rsidRPr="007606F9" w:rsidRDefault="006E6BC1" w:rsidP="006E6BC1">
      <w:pPr>
        <w:widowControl w:val="0"/>
        <w:tabs>
          <w:tab w:val="left" w:pos="5812"/>
          <w:tab w:val="left" w:pos="9072"/>
        </w:tabs>
        <w:rPr>
          <w:rFonts w:ascii="Century Gothic" w:hAnsi="Century Gothic"/>
          <w:i/>
          <w:sz w:val="20"/>
          <w:lang w:val="en-US"/>
        </w:rPr>
      </w:pPr>
      <w:r>
        <w:rPr>
          <w:i/>
          <w:sz w:val="16"/>
          <w:lang w:val="en-GB"/>
        </w:rPr>
        <w:tab/>
      </w:r>
      <w:r w:rsidRPr="006E6BC1">
        <w:rPr>
          <w:rFonts w:ascii="Century Gothic" w:hAnsi="Century Gothic"/>
          <w:i/>
          <w:sz w:val="16"/>
          <w:lang w:val="en-GB"/>
        </w:rPr>
        <w:t xml:space="preserve">                     </w:t>
      </w:r>
    </w:p>
    <w:p w:rsidR="006E6BC1" w:rsidRPr="00702478" w:rsidRDefault="006E6BC1" w:rsidP="006E6BC1">
      <w:pPr>
        <w:tabs>
          <w:tab w:val="left" w:pos="6804"/>
        </w:tabs>
        <w:rPr>
          <w:rFonts w:ascii="Century Gothic" w:hAnsi="Century Gothic"/>
          <w:sz w:val="22"/>
          <w:szCs w:val="22"/>
          <w:lang w:val="en-US"/>
        </w:rPr>
      </w:pPr>
    </w:p>
    <w:sectPr w:rsidR="006E6BC1" w:rsidRPr="00702478" w:rsidSect="006E6BC1">
      <w:headerReference w:type="default" r:id="rId8"/>
      <w:footerReference w:type="default" r:id="rId9"/>
      <w:pgSz w:w="11900" w:h="16840"/>
      <w:pgMar w:top="1418" w:right="1270" w:bottom="680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94A" w:rsidRDefault="0089494A" w:rsidP="00A70475">
      <w:r>
        <w:separator/>
      </w:r>
    </w:p>
  </w:endnote>
  <w:endnote w:type="continuationSeparator" w:id="0">
    <w:p w:rsidR="0089494A" w:rsidRDefault="0089494A" w:rsidP="00A7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60A" w:rsidRPr="0049076E" w:rsidRDefault="004B060A" w:rsidP="002A4D44">
    <w:pPr>
      <w:ind w:left="-567" w:right="-424"/>
      <w:rPr>
        <w:color w:val="0F243E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94A" w:rsidRDefault="0089494A" w:rsidP="00A70475">
      <w:r>
        <w:separator/>
      </w:r>
    </w:p>
  </w:footnote>
  <w:footnote w:type="continuationSeparator" w:id="0">
    <w:p w:rsidR="0089494A" w:rsidRDefault="0089494A" w:rsidP="00A7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904" w:rsidRDefault="00A70475" w:rsidP="00A70475">
    <w:pPr>
      <w:pStyle w:val="En-tte"/>
      <w:tabs>
        <w:tab w:val="clear" w:pos="4536"/>
      </w:tabs>
      <w:rPr>
        <w:noProof/>
        <w:lang w:eastAsia="fr-CH"/>
      </w:rPr>
    </w:pPr>
    <w:r>
      <w:t xml:space="preserve">       </w:t>
    </w:r>
    <w:r>
      <w:rPr>
        <w:noProof/>
        <w:lang w:eastAsia="fr-CH"/>
      </w:rPr>
      <w:ptab w:relativeTo="margin" w:alignment="center" w:leader="none"/>
    </w:r>
    <w:r w:rsidR="00720008">
      <w:rPr>
        <w:noProof/>
        <w:lang w:eastAsia="fr-CH"/>
      </w:rPr>
      <w:drawing>
        <wp:inline distT="0" distB="0" distL="0" distR="0" wp14:anchorId="2492E15F" wp14:editId="31DCC45E">
          <wp:extent cx="3508096" cy="10800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09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475" w:rsidRDefault="00A70475" w:rsidP="00A70475">
    <w:pPr>
      <w:pStyle w:val="En-tte"/>
      <w:tabs>
        <w:tab w:val="clear" w:pos="4536"/>
      </w:tabs>
    </w:pPr>
    <w:r>
      <w:rPr>
        <w:noProof/>
        <w:lang w:eastAsia="fr-CH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11"/>
    <w:rsid w:val="00000921"/>
    <w:rsid w:val="00000B04"/>
    <w:rsid w:val="0001068C"/>
    <w:rsid w:val="00034F8A"/>
    <w:rsid w:val="000431E0"/>
    <w:rsid w:val="00055477"/>
    <w:rsid w:val="00064BA4"/>
    <w:rsid w:val="000A3F77"/>
    <w:rsid w:val="000B5B8A"/>
    <w:rsid w:val="000C4A2F"/>
    <w:rsid w:val="000F3D7A"/>
    <w:rsid w:val="00123B31"/>
    <w:rsid w:val="00125D7F"/>
    <w:rsid w:val="00134278"/>
    <w:rsid w:val="0015522D"/>
    <w:rsid w:val="00171200"/>
    <w:rsid w:val="001758EC"/>
    <w:rsid w:val="001C1B38"/>
    <w:rsid w:val="001D19C5"/>
    <w:rsid w:val="00216EC3"/>
    <w:rsid w:val="00220DC9"/>
    <w:rsid w:val="00224F0B"/>
    <w:rsid w:val="0024285F"/>
    <w:rsid w:val="00242CE6"/>
    <w:rsid w:val="00247CDC"/>
    <w:rsid w:val="00247D93"/>
    <w:rsid w:val="00256C3F"/>
    <w:rsid w:val="00280BE3"/>
    <w:rsid w:val="00292CC7"/>
    <w:rsid w:val="002A1FF7"/>
    <w:rsid w:val="002A4D44"/>
    <w:rsid w:val="002B6E3C"/>
    <w:rsid w:val="002C2FB3"/>
    <w:rsid w:val="002C5621"/>
    <w:rsid w:val="002E3D0A"/>
    <w:rsid w:val="0030271B"/>
    <w:rsid w:val="0036068C"/>
    <w:rsid w:val="00381D6A"/>
    <w:rsid w:val="0038374B"/>
    <w:rsid w:val="00390B0E"/>
    <w:rsid w:val="003A094D"/>
    <w:rsid w:val="003A70A5"/>
    <w:rsid w:val="003B73A8"/>
    <w:rsid w:val="003D03F9"/>
    <w:rsid w:val="003D09B6"/>
    <w:rsid w:val="003D37FB"/>
    <w:rsid w:val="003D5EA5"/>
    <w:rsid w:val="003E1225"/>
    <w:rsid w:val="003F6C2A"/>
    <w:rsid w:val="00400C51"/>
    <w:rsid w:val="00405A15"/>
    <w:rsid w:val="0043314D"/>
    <w:rsid w:val="004632FA"/>
    <w:rsid w:val="00485D5B"/>
    <w:rsid w:val="004871E0"/>
    <w:rsid w:val="0049076E"/>
    <w:rsid w:val="004B060A"/>
    <w:rsid w:val="004B3496"/>
    <w:rsid w:val="004B46AB"/>
    <w:rsid w:val="004C1810"/>
    <w:rsid w:val="004D1B40"/>
    <w:rsid w:val="004D3639"/>
    <w:rsid w:val="004D668A"/>
    <w:rsid w:val="004E3599"/>
    <w:rsid w:val="004E794F"/>
    <w:rsid w:val="005313A5"/>
    <w:rsid w:val="00541D58"/>
    <w:rsid w:val="005633FA"/>
    <w:rsid w:val="005959B3"/>
    <w:rsid w:val="005B6297"/>
    <w:rsid w:val="005C30F0"/>
    <w:rsid w:val="005F3E51"/>
    <w:rsid w:val="005F6BA8"/>
    <w:rsid w:val="00605A8A"/>
    <w:rsid w:val="0064587B"/>
    <w:rsid w:val="00656D47"/>
    <w:rsid w:val="0066291C"/>
    <w:rsid w:val="0066292A"/>
    <w:rsid w:val="00666A2D"/>
    <w:rsid w:val="006673AD"/>
    <w:rsid w:val="0066770F"/>
    <w:rsid w:val="006712EB"/>
    <w:rsid w:val="00692EAC"/>
    <w:rsid w:val="006A6FD1"/>
    <w:rsid w:val="006E6BC1"/>
    <w:rsid w:val="006E790E"/>
    <w:rsid w:val="006F194C"/>
    <w:rsid w:val="006F2172"/>
    <w:rsid w:val="006F3399"/>
    <w:rsid w:val="006F3519"/>
    <w:rsid w:val="006F7B3F"/>
    <w:rsid w:val="00702478"/>
    <w:rsid w:val="00720008"/>
    <w:rsid w:val="00720ABB"/>
    <w:rsid w:val="0072360B"/>
    <w:rsid w:val="007313A9"/>
    <w:rsid w:val="00731E51"/>
    <w:rsid w:val="007606F9"/>
    <w:rsid w:val="00761EFE"/>
    <w:rsid w:val="00764F32"/>
    <w:rsid w:val="00767662"/>
    <w:rsid w:val="00771A3D"/>
    <w:rsid w:val="00780555"/>
    <w:rsid w:val="00791BA1"/>
    <w:rsid w:val="007A2CCC"/>
    <w:rsid w:val="007E6832"/>
    <w:rsid w:val="00800D59"/>
    <w:rsid w:val="008076DF"/>
    <w:rsid w:val="0081664A"/>
    <w:rsid w:val="008260FC"/>
    <w:rsid w:val="008521EA"/>
    <w:rsid w:val="008640BB"/>
    <w:rsid w:val="008670AA"/>
    <w:rsid w:val="00873A64"/>
    <w:rsid w:val="008820FB"/>
    <w:rsid w:val="0088699E"/>
    <w:rsid w:val="0089494A"/>
    <w:rsid w:val="008A4D3F"/>
    <w:rsid w:val="008C2D8E"/>
    <w:rsid w:val="008D0969"/>
    <w:rsid w:val="008D6B0C"/>
    <w:rsid w:val="008F0442"/>
    <w:rsid w:val="008F1BA0"/>
    <w:rsid w:val="0090201B"/>
    <w:rsid w:val="00915468"/>
    <w:rsid w:val="00930B35"/>
    <w:rsid w:val="00931D7C"/>
    <w:rsid w:val="00943FE9"/>
    <w:rsid w:val="00946411"/>
    <w:rsid w:val="009529DE"/>
    <w:rsid w:val="009541EF"/>
    <w:rsid w:val="009A7D25"/>
    <w:rsid w:val="009F445E"/>
    <w:rsid w:val="00A00003"/>
    <w:rsid w:val="00A12B32"/>
    <w:rsid w:val="00A56A66"/>
    <w:rsid w:val="00A70475"/>
    <w:rsid w:val="00A97E19"/>
    <w:rsid w:val="00AC54BA"/>
    <w:rsid w:val="00AD0C94"/>
    <w:rsid w:val="00AD4D64"/>
    <w:rsid w:val="00B010D4"/>
    <w:rsid w:val="00B06C52"/>
    <w:rsid w:val="00B07092"/>
    <w:rsid w:val="00B230FF"/>
    <w:rsid w:val="00B4555E"/>
    <w:rsid w:val="00B56880"/>
    <w:rsid w:val="00BA43DE"/>
    <w:rsid w:val="00BA7CE2"/>
    <w:rsid w:val="00BB5BA3"/>
    <w:rsid w:val="00BB6C47"/>
    <w:rsid w:val="00BC40EC"/>
    <w:rsid w:val="00BC73AF"/>
    <w:rsid w:val="00BC7C34"/>
    <w:rsid w:val="00BD0FEE"/>
    <w:rsid w:val="00BE0EE5"/>
    <w:rsid w:val="00BE3B7D"/>
    <w:rsid w:val="00BE59A5"/>
    <w:rsid w:val="00C006E0"/>
    <w:rsid w:val="00C050DE"/>
    <w:rsid w:val="00C3316A"/>
    <w:rsid w:val="00C45D76"/>
    <w:rsid w:val="00C56A40"/>
    <w:rsid w:val="00C6170D"/>
    <w:rsid w:val="00C6516C"/>
    <w:rsid w:val="00CA4B95"/>
    <w:rsid w:val="00CB1AC5"/>
    <w:rsid w:val="00CB3372"/>
    <w:rsid w:val="00CC046A"/>
    <w:rsid w:val="00CC16D9"/>
    <w:rsid w:val="00CC3284"/>
    <w:rsid w:val="00CF0633"/>
    <w:rsid w:val="00D02F8A"/>
    <w:rsid w:val="00D040BC"/>
    <w:rsid w:val="00D10996"/>
    <w:rsid w:val="00D17F31"/>
    <w:rsid w:val="00D21759"/>
    <w:rsid w:val="00D431F8"/>
    <w:rsid w:val="00D47D36"/>
    <w:rsid w:val="00D62D4D"/>
    <w:rsid w:val="00D70DC5"/>
    <w:rsid w:val="00D70FB4"/>
    <w:rsid w:val="00D76139"/>
    <w:rsid w:val="00D81A1A"/>
    <w:rsid w:val="00DA4441"/>
    <w:rsid w:val="00DA64B3"/>
    <w:rsid w:val="00DB26DA"/>
    <w:rsid w:val="00DC0682"/>
    <w:rsid w:val="00DC0D62"/>
    <w:rsid w:val="00DE1CE8"/>
    <w:rsid w:val="00DE4A5D"/>
    <w:rsid w:val="00DE61F4"/>
    <w:rsid w:val="00DF6340"/>
    <w:rsid w:val="00E23733"/>
    <w:rsid w:val="00E50CE5"/>
    <w:rsid w:val="00E62177"/>
    <w:rsid w:val="00E66C41"/>
    <w:rsid w:val="00E66E67"/>
    <w:rsid w:val="00E67E11"/>
    <w:rsid w:val="00E71FA6"/>
    <w:rsid w:val="00E80B89"/>
    <w:rsid w:val="00EB4C3A"/>
    <w:rsid w:val="00EC433C"/>
    <w:rsid w:val="00EC5FB3"/>
    <w:rsid w:val="00ED0D02"/>
    <w:rsid w:val="00F012EE"/>
    <w:rsid w:val="00F13CF1"/>
    <w:rsid w:val="00F21385"/>
    <w:rsid w:val="00F607E0"/>
    <w:rsid w:val="00F616CE"/>
    <w:rsid w:val="00F61C85"/>
    <w:rsid w:val="00F672B7"/>
    <w:rsid w:val="00F70326"/>
    <w:rsid w:val="00F8190A"/>
    <w:rsid w:val="00F81DAE"/>
    <w:rsid w:val="00F93904"/>
    <w:rsid w:val="00F95093"/>
    <w:rsid w:val="00FB083E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0576A0B"/>
  <w15:docId w15:val="{397DAD82-9228-4E57-BA5A-347F3F77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1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8C2D8E"/>
    <w:rPr>
      <w:rFonts w:ascii="Calibri" w:eastAsiaTheme="minorHAnsi" w:hAnsi="Calibri" w:cs="Times New Roman"/>
      <w:color w:val="0F245C"/>
      <w:sz w:val="22"/>
      <w:szCs w:val="22"/>
      <w:lang w:eastAsia="fr-CH"/>
    </w:rPr>
  </w:style>
  <w:style w:type="character" w:customStyle="1" w:styleId="TextebrutCar">
    <w:name w:val="Texte brut Car"/>
    <w:basedOn w:val="Policepardfaut"/>
    <w:link w:val="Textebrut"/>
    <w:uiPriority w:val="99"/>
    <w:rsid w:val="008C2D8E"/>
    <w:rPr>
      <w:rFonts w:ascii="Calibri" w:eastAsiaTheme="minorHAnsi" w:hAnsi="Calibri" w:cs="Times New Roman"/>
      <w:color w:val="0F245C"/>
      <w:sz w:val="22"/>
      <w:szCs w:val="22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A70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475"/>
  </w:style>
  <w:style w:type="paragraph" w:styleId="Pieddepage">
    <w:name w:val="footer"/>
    <w:basedOn w:val="Normal"/>
    <w:link w:val="PieddepageCar"/>
    <w:uiPriority w:val="99"/>
    <w:unhideWhenUsed/>
    <w:rsid w:val="00A70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475"/>
  </w:style>
  <w:style w:type="paragraph" w:styleId="Textedebulles">
    <w:name w:val="Balloon Text"/>
    <w:basedOn w:val="Normal"/>
    <w:link w:val="TextedebullesCar"/>
    <w:uiPriority w:val="99"/>
    <w:semiHidden/>
    <w:unhideWhenUsed/>
    <w:rsid w:val="00A704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7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A4D3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4D3F"/>
  </w:style>
  <w:style w:type="character" w:customStyle="1" w:styleId="CommentaireCar">
    <w:name w:val="Commentaire Car"/>
    <w:basedOn w:val="Policepardfaut"/>
    <w:link w:val="Commentaire"/>
    <w:uiPriority w:val="99"/>
    <w:semiHidden/>
    <w:rsid w:val="008A4D3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063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0633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45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4555E"/>
    <w:rPr>
      <w:rFonts w:ascii="Courier New" w:eastAsia="Times New Roman" w:hAnsi="Courier New" w:cs="Courier New"/>
      <w:sz w:val="20"/>
      <w:szCs w:val="20"/>
      <w:lang w:eastAsia="fr-CH"/>
    </w:rPr>
  </w:style>
  <w:style w:type="character" w:styleId="Accentuation">
    <w:name w:val="Emphasis"/>
    <w:basedOn w:val="Policepardfaut"/>
    <w:uiPriority w:val="20"/>
    <w:qFormat/>
    <w:rsid w:val="005633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9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50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0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6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8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10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8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7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44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09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22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84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12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551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047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86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628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7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586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43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7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20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96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7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04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37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1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722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429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2C9A-89D0-4601-A738-1A12D82C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Manufacture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Nardin</dc:creator>
  <cp:lastModifiedBy>Ouldouze NADIRI</cp:lastModifiedBy>
  <cp:revision>2</cp:revision>
  <cp:lastPrinted>2018-02-13T15:32:00Z</cp:lastPrinted>
  <dcterms:created xsi:type="dcterms:W3CDTF">2019-09-23T08:27:00Z</dcterms:created>
  <dcterms:modified xsi:type="dcterms:W3CDTF">2019-09-23T08:27:00Z</dcterms:modified>
</cp:coreProperties>
</file>