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D54" w:rsidRDefault="00213D54" w:rsidP="00213D54">
      <w:pPr>
        <w:spacing w:after="160" w:line="259" w:lineRule="auto"/>
        <w:jc w:val="center"/>
        <w:rPr>
          <w:rFonts w:ascii="Century Gothic" w:hAnsi="Century Gothic"/>
          <w:b/>
          <w:sz w:val="28"/>
          <w:lang w:val="en-US"/>
        </w:rPr>
      </w:pPr>
    </w:p>
    <w:p w:rsidR="00F34D8F" w:rsidRPr="00832704" w:rsidRDefault="00F34D8F" w:rsidP="00213D54">
      <w:pPr>
        <w:spacing w:after="160"/>
        <w:jc w:val="center"/>
        <w:rPr>
          <w:rFonts w:ascii="Century Gothic" w:hAnsi="Century Gothic"/>
          <w:b/>
          <w:sz w:val="36"/>
          <w:szCs w:val="36"/>
          <w:lang w:val="en-US"/>
        </w:rPr>
      </w:pPr>
      <w:r w:rsidRPr="00832704">
        <w:rPr>
          <w:rFonts w:ascii="Century Gothic" w:hAnsi="Century Gothic"/>
          <w:b/>
          <w:sz w:val="36"/>
          <w:szCs w:val="36"/>
          <w:lang w:val="en-US"/>
        </w:rPr>
        <w:t xml:space="preserve">Moon Satellite </w:t>
      </w:r>
    </w:p>
    <w:p w:rsidR="005F3718" w:rsidRPr="00832704" w:rsidRDefault="00F34D8F" w:rsidP="00213D54">
      <w:pPr>
        <w:spacing w:after="160"/>
        <w:jc w:val="center"/>
        <w:rPr>
          <w:rFonts w:ascii="Century Gothic" w:hAnsi="Century Gothic"/>
          <w:sz w:val="22"/>
          <w:szCs w:val="22"/>
          <w:lang w:val="en-US"/>
        </w:rPr>
      </w:pPr>
      <w:r w:rsidRPr="00832704">
        <w:rPr>
          <w:rFonts w:ascii="Century Gothic" w:hAnsi="Century Gothic"/>
          <w:b/>
          <w:sz w:val="36"/>
          <w:szCs w:val="36"/>
          <w:lang w:val="en-US"/>
        </w:rPr>
        <w:t>for Only Watch 2019</w:t>
      </w:r>
    </w:p>
    <w:p w:rsidR="005F3718" w:rsidRPr="00832704" w:rsidRDefault="005F3718" w:rsidP="00213D54">
      <w:pPr>
        <w:spacing w:after="16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0C31EA" w:rsidRDefault="005F3718" w:rsidP="000C31EA">
      <w:pPr>
        <w:spacing w:after="160"/>
        <w:jc w:val="center"/>
        <w:rPr>
          <w:rFonts w:ascii="Century Gothic" w:hAnsi="Century Gothic"/>
          <w:sz w:val="22"/>
          <w:szCs w:val="22"/>
          <w:lang w:val="en-US"/>
        </w:rPr>
      </w:pPr>
      <w:r w:rsidRPr="00832704">
        <w:rPr>
          <w:rFonts w:ascii="Century Gothic" w:hAnsi="Century Gothic"/>
          <w:sz w:val="22"/>
          <w:szCs w:val="22"/>
          <w:lang w:val="en-US"/>
        </w:rPr>
        <w:t xml:space="preserve">                                                                                    </w:t>
      </w:r>
      <w:r w:rsidR="00F34D8F" w:rsidRPr="00832704">
        <w:rPr>
          <w:rFonts w:ascii="Century Gothic" w:hAnsi="Century Gothic"/>
          <w:sz w:val="22"/>
          <w:szCs w:val="22"/>
          <w:lang w:val="en-US"/>
        </w:rPr>
        <w:t xml:space="preserve">           </w:t>
      </w:r>
    </w:p>
    <w:p w:rsidR="00F34D8F" w:rsidRPr="00832704" w:rsidRDefault="00F34D8F" w:rsidP="000C31EA">
      <w:pPr>
        <w:spacing w:after="160"/>
        <w:ind w:left="5664"/>
        <w:jc w:val="center"/>
        <w:rPr>
          <w:rFonts w:ascii="Century Gothic" w:hAnsi="Century Gothic"/>
          <w:sz w:val="22"/>
          <w:szCs w:val="22"/>
          <w:lang w:val="en-US"/>
        </w:rPr>
      </w:pPr>
      <w:r w:rsidRPr="00832704">
        <w:rPr>
          <w:rFonts w:ascii="Century Gothic" w:hAnsi="Century Gothic"/>
          <w:sz w:val="22"/>
          <w:szCs w:val="22"/>
          <w:lang w:val="en-US"/>
        </w:rPr>
        <w:t xml:space="preserve"> </w:t>
      </w:r>
      <w:r w:rsidR="005F3718" w:rsidRPr="00832704">
        <w:rPr>
          <w:rFonts w:ascii="Century Gothic" w:hAnsi="Century Gothic"/>
          <w:sz w:val="22"/>
          <w:szCs w:val="22"/>
          <w:lang w:val="en-US"/>
        </w:rPr>
        <w:t xml:space="preserve"> Genève, le </w:t>
      </w:r>
      <w:r w:rsidRPr="00832704">
        <w:rPr>
          <w:rFonts w:ascii="Century Gothic" w:hAnsi="Century Gothic"/>
          <w:sz w:val="22"/>
          <w:szCs w:val="22"/>
          <w:lang w:val="en-US"/>
        </w:rPr>
        <w:t>23</w:t>
      </w:r>
      <w:r w:rsidR="005F3718" w:rsidRPr="00832704">
        <w:rPr>
          <w:rFonts w:ascii="Century Gothic" w:hAnsi="Century Gothic"/>
          <w:sz w:val="22"/>
          <w:szCs w:val="22"/>
          <w:lang w:val="en-US"/>
        </w:rPr>
        <w:t xml:space="preserve"> </w:t>
      </w:r>
      <w:proofErr w:type="spellStart"/>
      <w:r w:rsidRPr="00832704">
        <w:rPr>
          <w:rFonts w:ascii="Century Gothic" w:hAnsi="Century Gothic"/>
          <w:sz w:val="22"/>
          <w:szCs w:val="22"/>
          <w:lang w:val="en-US"/>
        </w:rPr>
        <w:t>septembre</w:t>
      </w:r>
      <w:proofErr w:type="spellEnd"/>
      <w:r w:rsidR="005F3718" w:rsidRPr="00832704">
        <w:rPr>
          <w:rFonts w:ascii="Century Gothic" w:hAnsi="Century Gothic"/>
          <w:sz w:val="22"/>
          <w:szCs w:val="22"/>
          <w:lang w:val="en-US"/>
        </w:rPr>
        <w:t xml:space="preserve"> 201</w:t>
      </w:r>
      <w:r w:rsidRPr="00832704">
        <w:rPr>
          <w:rFonts w:ascii="Century Gothic" w:hAnsi="Century Gothic"/>
          <w:sz w:val="22"/>
          <w:szCs w:val="22"/>
          <w:lang w:val="en-US"/>
        </w:rPr>
        <w:t>9</w:t>
      </w:r>
    </w:p>
    <w:p w:rsidR="00A27639" w:rsidRPr="00832704" w:rsidRDefault="000C31EA" w:rsidP="001B4ABA">
      <w:pPr>
        <w:spacing w:after="160"/>
        <w:ind w:left="3540" w:firstLine="708"/>
        <w:rPr>
          <w:rFonts w:ascii="Century Gothic" w:hAnsi="Century Gothic"/>
          <w:sz w:val="22"/>
          <w:szCs w:val="22"/>
          <w:lang w:val="en-US"/>
        </w:rPr>
      </w:pPr>
      <w:r w:rsidRPr="00BF292F">
        <w:rPr>
          <w:rFonts w:ascii="Century Gothic" w:hAnsi="Century Gothic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244475</wp:posOffset>
            </wp:positionV>
            <wp:extent cx="5849620" cy="4318635"/>
            <wp:effectExtent l="0" t="0" r="0" b="5715"/>
            <wp:wrapSquare wrapText="bothSides"/>
            <wp:docPr id="5" name="Image 5" descr="\\NAS-DBGE\mkt-vente\Events\2019\Only Watch\Photo Denis Hayoun\DeBethune_DBXUR_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-DBGE\mkt-vente\Events\2019\Only Watch\Photo Denis Hayoun\DeBethune_DBXUR_D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D54" w:rsidRPr="00832704">
        <w:rPr>
          <w:rFonts w:ascii="Century Gothic" w:hAnsi="Century Gothic"/>
          <w:sz w:val="22"/>
          <w:szCs w:val="22"/>
          <w:lang w:val="en-US"/>
        </w:rPr>
        <w:br w:type="page"/>
      </w:r>
      <w:r w:rsidR="00F34D8F">
        <w:rPr>
          <w:rFonts w:ascii="Century Gothic" w:hAnsi="Century Gothic"/>
          <w:b/>
          <w:sz w:val="28"/>
          <w:lang w:val="en-US"/>
        </w:rPr>
        <w:lastRenderedPageBreak/>
        <w:t>Moon Satellite</w:t>
      </w:r>
    </w:p>
    <w:p w:rsidR="00F34D8F" w:rsidRDefault="00F34D8F" w:rsidP="00A27639">
      <w:pPr>
        <w:jc w:val="center"/>
        <w:rPr>
          <w:rFonts w:ascii="Century Gothic" w:hAnsi="Century Gothic"/>
          <w:b/>
          <w:sz w:val="28"/>
          <w:lang w:val="en-US"/>
        </w:rPr>
      </w:pPr>
      <w:r>
        <w:rPr>
          <w:rFonts w:ascii="Century Gothic" w:hAnsi="Century Gothic"/>
          <w:b/>
          <w:sz w:val="28"/>
          <w:lang w:val="en-US"/>
        </w:rPr>
        <w:t>For Only Watch 2019</w:t>
      </w:r>
    </w:p>
    <w:p w:rsidR="00F34D8F" w:rsidRPr="00F9788D" w:rsidRDefault="00F34D8F" w:rsidP="00A27639">
      <w:pPr>
        <w:jc w:val="center"/>
        <w:rPr>
          <w:rFonts w:ascii="Century Gothic" w:hAnsi="Century Gothic"/>
          <w:b/>
          <w:sz w:val="28"/>
          <w:lang w:val="en-US"/>
        </w:rPr>
      </w:pPr>
    </w:p>
    <w:p w:rsidR="00A27639" w:rsidRPr="001A4732" w:rsidRDefault="00A27639" w:rsidP="00A27639">
      <w:pPr>
        <w:jc w:val="center"/>
        <w:rPr>
          <w:rFonts w:ascii="Century Gothic" w:hAnsi="Century Gothic"/>
          <w:sz w:val="26"/>
          <w:szCs w:val="26"/>
          <w:lang w:val="en-US"/>
        </w:rPr>
      </w:pPr>
      <w:r w:rsidRPr="001A4732">
        <w:rPr>
          <w:rFonts w:ascii="Century Gothic" w:hAnsi="Century Gothic"/>
          <w:sz w:val="26"/>
          <w:szCs w:val="26"/>
          <w:lang w:val="en-US"/>
        </w:rPr>
        <w:t>Fiche Technique</w:t>
      </w:r>
    </w:p>
    <w:p w:rsidR="00A27639" w:rsidRPr="001A4732" w:rsidRDefault="00A27639" w:rsidP="00A27639">
      <w:pPr>
        <w:tabs>
          <w:tab w:val="left" w:pos="2977"/>
        </w:tabs>
        <w:rPr>
          <w:rFonts w:ascii="Century Gothic" w:hAnsi="Century Gothic"/>
          <w:lang w:val="en-US"/>
        </w:rPr>
      </w:pPr>
    </w:p>
    <w:p w:rsidR="00A27639" w:rsidRPr="00204E12" w:rsidRDefault="00A27639" w:rsidP="00A27639">
      <w:pPr>
        <w:tabs>
          <w:tab w:val="left" w:pos="2977"/>
        </w:tabs>
        <w:rPr>
          <w:rFonts w:ascii="Century Gothic" w:hAnsi="Century Gothic"/>
          <w:sz w:val="22"/>
          <w:lang w:val="en-US"/>
        </w:rPr>
      </w:pPr>
      <w:r w:rsidRPr="00204E12">
        <w:rPr>
          <w:rFonts w:ascii="Century Gothic" w:hAnsi="Century Gothic"/>
          <w:sz w:val="22"/>
          <w:szCs w:val="22"/>
          <w:lang w:val="en-US"/>
        </w:rPr>
        <w:t xml:space="preserve">Nom : </w:t>
      </w:r>
      <w:r w:rsidRPr="00204E12">
        <w:rPr>
          <w:rFonts w:ascii="Century Gothic" w:hAnsi="Century Gothic"/>
          <w:sz w:val="22"/>
          <w:szCs w:val="22"/>
          <w:lang w:val="en-US"/>
        </w:rPr>
        <w:tab/>
      </w:r>
      <w:r w:rsidR="00F34D8F">
        <w:rPr>
          <w:rFonts w:ascii="Century Gothic" w:hAnsi="Century Gothic"/>
          <w:sz w:val="22"/>
          <w:lang w:val="en-US"/>
        </w:rPr>
        <w:t>Moon Satellite for Only Watch 2019</w:t>
      </w:r>
    </w:p>
    <w:p w:rsidR="00A27639" w:rsidRPr="00A27639" w:rsidRDefault="00A27639" w:rsidP="00A27639">
      <w:pPr>
        <w:tabs>
          <w:tab w:val="left" w:pos="2977"/>
        </w:tabs>
        <w:rPr>
          <w:rFonts w:ascii="Century Gothic" w:hAnsi="Century Gothic"/>
          <w:color w:val="FF0000"/>
          <w:sz w:val="22"/>
        </w:rPr>
      </w:pPr>
      <w:r w:rsidRPr="00A27639">
        <w:rPr>
          <w:rFonts w:ascii="Century Gothic" w:hAnsi="Century Gothic"/>
          <w:sz w:val="22"/>
        </w:rPr>
        <w:t xml:space="preserve">Référence : </w:t>
      </w:r>
      <w:r w:rsidRPr="00A27639">
        <w:rPr>
          <w:rFonts w:ascii="Century Gothic" w:hAnsi="Century Gothic"/>
          <w:sz w:val="22"/>
        </w:rPr>
        <w:tab/>
      </w:r>
      <w:r w:rsidR="00F34D8F">
        <w:rPr>
          <w:rFonts w:ascii="Century Gothic" w:hAnsi="Century Gothic"/>
          <w:sz w:val="22"/>
        </w:rPr>
        <w:t>OW19</w:t>
      </w:r>
    </w:p>
    <w:p w:rsidR="00A27639" w:rsidRDefault="00A27639" w:rsidP="00A27639">
      <w:pPr>
        <w:tabs>
          <w:tab w:val="left" w:pos="2977"/>
        </w:tabs>
        <w:ind w:left="2977" w:hanging="2977"/>
        <w:rPr>
          <w:rFonts w:ascii="Century Gothic" w:hAnsi="Century Gothic"/>
          <w:sz w:val="22"/>
        </w:rPr>
      </w:pPr>
      <w:r w:rsidRPr="007B4BEE">
        <w:rPr>
          <w:rFonts w:ascii="Century Gothic" w:hAnsi="Century Gothic"/>
          <w:sz w:val="22"/>
          <w:szCs w:val="22"/>
        </w:rPr>
        <w:t>Fonctions :</w:t>
      </w:r>
      <w:r w:rsidRPr="007B4BEE">
        <w:rPr>
          <w:rFonts w:ascii="Century Gothic" w:hAnsi="Century Gothic"/>
          <w:sz w:val="22"/>
          <w:szCs w:val="22"/>
        </w:rPr>
        <w:tab/>
      </w:r>
      <w:r w:rsidRPr="007B4BEE">
        <w:rPr>
          <w:rFonts w:ascii="Century Gothic" w:hAnsi="Century Gothic"/>
          <w:sz w:val="22"/>
        </w:rPr>
        <w:t>Heures</w:t>
      </w:r>
      <w:r w:rsidR="00F34D8F">
        <w:rPr>
          <w:rFonts w:ascii="Century Gothic" w:hAnsi="Century Gothic"/>
          <w:sz w:val="22"/>
        </w:rPr>
        <w:t xml:space="preserve"> satellite</w:t>
      </w:r>
      <w:r w:rsidRPr="007B4BEE">
        <w:rPr>
          <w:rFonts w:ascii="Century Gothic" w:hAnsi="Century Gothic"/>
          <w:sz w:val="22"/>
        </w:rPr>
        <w:t>, Minutes, Indication des phases de lune sphérique à 6h</w:t>
      </w:r>
    </w:p>
    <w:p w:rsidR="00A27639" w:rsidRPr="007B4BEE" w:rsidRDefault="00A27639" w:rsidP="00A27639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>Mouvement :</w:t>
      </w:r>
      <w:r w:rsidRPr="007B4BEE">
        <w:rPr>
          <w:rFonts w:ascii="Century Gothic" w:hAnsi="Century Gothic"/>
          <w:sz w:val="22"/>
          <w:szCs w:val="22"/>
        </w:rPr>
        <w:tab/>
      </w:r>
      <w:r w:rsidRPr="007B4BEE">
        <w:rPr>
          <w:rFonts w:ascii="Century Gothic" w:hAnsi="Century Gothic"/>
          <w:sz w:val="22"/>
        </w:rPr>
        <w:t>DB2</w:t>
      </w:r>
      <w:r w:rsidR="00F34D8F">
        <w:rPr>
          <w:rFonts w:ascii="Century Gothic" w:hAnsi="Century Gothic"/>
          <w:sz w:val="22"/>
        </w:rPr>
        <w:t>105</w:t>
      </w: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>Type :</w:t>
      </w:r>
      <w:r w:rsidRPr="007B4BEE">
        <w:rPr>
          <w:rFonts w:ascii="Century Gothic" w:hAnsi="Century Gothic"/>
          <w:sz w:val="22"/>
          <w:szCs w:val="22"/>
        </w:rPr>
        <w:tab/>
        <w:t>Calibre mécanique à remontage manuel</w:t>
      </w:r>
    </w:p>
    <w:p w:rsidR="00A27639" w:rsidRPr="007B4BEE" w:rsidRDefault="00A27639" w:rsidP="00F34D8F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>Réglages :</w:t>
      </w:r>
      <w:r w:rsidRPr="007B4BEE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Par la couronne (</w:t>
      </w:r>
      <w:r w:rsidR="00F34D8F"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 xml:space="preserve"> positions) pour l’</w:t>
      </w:r>
      <w:proofErr w:type="spellStart"/>
      <w:r>
        <w:rPr>
          <w:rFonts w:ascii="Century Gothic" w:hAnsi="Century Gothic"/>
          <w:sz w:val="22"/>
          <w:szCs w:val="22"/>
        </w:rPr>
        <w:t>armage</w:t>
      </w:r>
      <w:proofErr w:type="spellEnd"/>
      <w:r>
        <w:rPr>
          <w:rFonts w:ascii="Century Gothic" w:hAnsi="Century Gothic"/>
          <w:sz w:val="22"/>
          <w:szCs w:val="22"/>
        </w:rPr>
        <w:t>, la mise à l’heur</w:t>
      </w:r>
      <w:r w:rsidR="00F34D8F">
        <w:rPr>
          <w:rFonts w:ascii="Century Gothic" w:hAnsi="Century Gothic"/>
          <w:sz w:val="22"/>
          <w:szCs w:val="22"/>
        </w:rPr>
        <w:t xml:space="preserve">e et </w:t>
      </w:r>
      <w:r w:rsidRPr="007B4BEE">
        <w:rPr>
          <w:rFonts w:ascii="Century Gothic" w:hAnsi="Century Gothic"/>
          <w:sz w:val="22"/>
          <w:szCs w:val="22"/>
        </w:rPr>
        <w:t>la phase de lune sphérique</w:t>
      </w: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b/>
          <w:i/>
          <w:sz w:val="22"/>
          <w:szCs w:val="22"/>
        </w:rPr>
      </w:pP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b/>
          <w:i/>
          <w:sz w:val="22"/>
          <w:szCs w:val="22"/>
        </w:rPr>
      </w:pPr>
      <w:r w:rsidRPr="007B4BEE">
        <w:rPr>
          <w:rFonts w:ascii="Century Gothic" w:hAnsi="Century Gothic"/>
          <w:b/>
          <w:i/>
          <w:sz w:val="22"/>
          <w:szCs w:val="22"/>
        </w:rPr>
        <w:t>Caractéristiques techniques du calibre DB</w:t>
      </w:r>
      <w:r w:rsidR="00F34D8F">
        <w:rPr>
          <w:rFonts w:ascii="Century Gothic" w:hAnsi="Century Gothic"/>
          <w:b/>
          <w:i/>
          <w:sz w:val="22"/>
          <w:szCs w:val="22"/>
        </w:rPr>
        <w:t>UR2105</w:t>
      </w: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</w:p>
    <w:p w:rsidR="00A27639" w:rsidRPr="00AE30E5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 xml:space="preserve">Nombre de </w:t>
      </w:r>
      <w:r w:rsidRPr="00AE30E5">
        <w:rPr>
          <w:rFonts w:ascii="Century Gothic" w:hAnsi="Century Gothic"/>
          <w:sz w:val="22"/>
          <w:szCs w:val="22"/>
        </w:rPr>
        <w:t>composants :</w:t>
      </w:r>
      <w:r w:rsidRPr="00AE30E5">
        <w:rPr>
          <w:rFonts w:ascii="Century Gothic" w:hAnsi="Century Gothic"/>
          <w:sz w:val="22"/>
          <w:szCs w:val="22"/>
        </w:rPr>
        <w:tab/>
      </w:r>
      <w:r w:rsidR="00F34D8F">
        <w:rPr>
          <w:rFonts w:ascii="Century Gothic" w:hAnsi="Century Gothic"/>
          <w:sz w:val="22"/>
          <w:szCs w:val="22"/>
        </w:rPr>
        <w:t>336</w:t>
      </w:r>
    </w:p>
    <w:p w:rsidR="00A27639" w:rsidRPr="00AE30E5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 w:rsidRPr="00AE30E5">
        <w:rPr>
          <w:rFonts w:ascii="Century Gothic" w:hAnsi="Century Gothic"/>
          <w:sz w:val="22"/>
          <w:szCs w:val="22"/>
        </w:rPr>
        <w:t>Empierrage :</w:t>
      </w:r>
      <w:r w:rsidRPr="00AE30E5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3</w:t>
      </w:r>
      <w:r w:rsidR="00F34D8F">
        <w:rPr>
          <w:rFonts w:ascii="Century Gothic" w:hAnsi="Century Gothic"/>
          <w:sz w:val="22"/>
          <w:szCs w:val="22"/>
        </w:rPr>
        <w:t>7</w:t>
      </w:r>
      <w:r w:rsidRPr="00AE30E5">
        <w:rPr>
          <w:rFonts w:ascii="Century Gothic" w:hAnsi="Century Gothic"/>
          <w:sz w:val="22"/>
          <w:szCs w:val="22"/>
        </w:rPr>
        <w:t xml:space="preserve"> rubis</w:t>
      </w: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>Diamètre :</w:t>
      </w:r>
      <w:r w:rsidRPr="007B4BEE">
        <w:rPr>
          <w:rFonts w:ascii="Century Gothic" w:hAnsi="Century Gothic"/>
          <w:sz w:val="22"/>
          <w:szCs w:val="22"/>
        </w:rPr>
        <w:tab/>
        <w:t>30 mm</w:t>
      </w:r>
    </w:p>
    <w:p w:rsidR="00A27639" w:rsidRPr="008260FC" w:rsidRDefault="00A27639" w:rsidP="00A27639">
      <w:pPr>
        <w:tabs>
          <w:tab w:val="left" w:pos="2977"/>
        </w:tabs>
        <w:ind w:left="2977" w:hanging="2977"/>
        <w:jc w:val="both"/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 xml:space="preserve">Réserve de marche : </w:t>
      </w:r>
      <w:r w:rsidRPr="007B4BEE">
        <w:rPr>
          <w:rFonts w:ascii="Century Gothic" w:hAnsi="Century Gothic"/>
          <w:sz w:val="22"/>
          <w:szCs w:val="22"/>
        </w:rPr>
        <w:tab/>
      </w:r>
      <w:r w:rsidR="00F34D8F">
        <w:rPr>
          <w:rFonts w:ascii="Century Gothic" w:hAnsi="Century Gothic"/>
          <w:sz w:val="22"/>
          <w:szCs w:val="22"/>
        </w:rPr>
        <w:t>4</w:t>
      </w:r>
      <w:r w:rsidRPr="008260FC">
        <w:rPr>
          <w:rFonts w:ascii="Century Gothic" w:hAnsi="Century Gothic"/>
          <w:sz w:val="22"/>
          <w:szCs w:val="22"/>
        </w:rPr>
        <w:t xml:space="preserve"> jours, assurée par un double barillet autorégulateur</w:t>
      </w:r>
      <w:r>
        <w:rPr>
          <w:rFonts w:ascii="Century Gothic" w:hAnsi="Century Gothic"/>
          <w:sz w:val="22"/>
          <w:szCs w:val="22"/>
        </w:rPr>
        <w:t xml:space="preserve"> </w:t>
      </w:r>
      <w:r w:rsidRPr="007B4BEE">
        <w:rPr>
          <w:rFonts w:ascii="Century Gothic" w:hAnsi="Century Gothic"/>
          <w:i/>
          <w:sz w:val="22"/>
          <w:szCs w:val="22"/>
        </w:rPr>
        <w:t>Innovation De Bethune (2004)</w:t>
      </w:r>
    </w:p>
    <w:p w:rsidR="00A27639" w:rsidRPr="008260FC" w:rsidRDefault="00A27639" w:rsidP="00A27639">
      <w:pPr>
        <w:tabs>
          <w:tab w:val="left" w:pos="2977"/>
        </w:tabs>
        <w:jc w:val="both"/>
        <w:rPr>
          <w:rFonts w:ascii="Century Gothic" w:hAnsi="Century Gothic"/>
          <w:i/>
          <w:sz w:val="22"/>
          <w:szCs w:val="22"/>
        </w:rPr>
      </w:pPr>
      <w:r w:rsidRPr="008260FC">
        <w:rPr>
          <w:rFonts w:ascii="Century Gothic" w:hAnsi="Century Gothic"/>
          <w:sz w:val="22"/>
          <w:szCs w:val="22"/>
        </w:rPr>
        <w:tab/>
      </w:r>
    </w:p>
    <w:p w:rsidR="000C31EA" w:rsidRDefault="00A27639" w:rsidP="00832704">
      <w:pPr>
        <w:tabs>
          <w:tab w:val="left" w:pos="2977"/>
        </w:tabs>
        <w:ind w:left="2970" w:hanging="2970"/>
        <w:jc w:val="both"/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>Spécificités :</w:t>
      </w:r>
      <w:r>
        <w:rPr>
          <w:rFonts w:ascii="Century Gothic" w:hAnsi="Century Gothic"/>
          <w:sz w:val="22"/>
          <w:szCs w:val="22"/>
        </w:rPr>
        <w:tab/>
      </w:r>
      <w:r w:rsidR="00832704" w:rsidRPr="00832704">
        <w:rPr>
          <w:rFonts w:ascii="Century Gothic" w:hAnsi="Century Gothic"/>
          <w:sz w:val="22"/>
          <w:szCs w:val="22"/>
        </w:rPr>
        <w:t xml:space="preserve">Indication des heures </w:t>
      </w:r>
      <w:r w:rsidR="00832704">
        <w:rPr>
          <w:rFonts w:ascii="Century Gothic" w:hAnsi="Century Gothic"/>
          <w:sz w:val="22"/>
          <w:szCs w:val="22"/>
        </w:rPr>
        <w:t>satellite sur triple platines en ARCAP ; satellites en aluminium montés sur croix de Genève.</w:t>
      </w:r>
      <w:r w:rsidR="00BF292F">
        <w:rPr>
          <w:rFonts w:ascii="Century Gothic" w:hAnsi="Century Gothic"/>
          <w:sz w:val="22"/>
          <w:szCs w:val="22"/>
        </w:rPr>
        <w:t xml:space="preserve"> Index </w:t>
      </w:r>
      <w:proofErr w:type="spellStart"/>
      <w:r w:rsidR="000C31EA">
        <w:rPr>
          <w:rFonts w:ascii="Century Gothic" w:hAnsi="Century Gothic"/>
          <w:sz w:val="22"/>
          <w:szCs w:val="22"/>
        </w:rPr>
        <w:t>SuperLuminova</w:t>
      </w:r>
      <w:proofErr w:type="spellEnd"/>
      <w:r w:rsidR="000C31EA">
        <w:rPr>
          <w:rFonts w:ascii="Century Gothic" w:hAnsi="Century Gothic"/>
          <w:sz w:val="22"/>
          <w:szCs w:val="22"/>
        </w:rPr>
        <w:t xml:space="preserve"> peints main.</w:t>
      </w:r>
    </w:p>
    <w:p w:rsidR="00832704" w:rsidRPr="00832704" w:rsidRDefault="000C31EA" w:rsidP="00832704">
      <w:pPr>
        <w:tabs>
          <w:tab w:val="left" w:pos="2977"/>
        </w:tabs>
        <w:ind w:left="2970" w:hanging="297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832704">
        <w:rPr>
          <w:rFonts w:ascii="Century Gothic" w:hAnsi="Century Gothic"/>
          <w:sz w:val="22"/>
          <w:szCs w:val="22"/>
        </w:rPr>
        <w:t>Concept URWERK</w:t>
      </w:r>
    </w:p>
    <w:p w:rsidR="00832704" w:rsidRDefault="00832704" w:rsidP="00A27639">
      <w:pPr>
        <w:tabs>
          <w:tab w:val="left" w:pos="2977"/>
        </w:tabs>
        <w:ind w:left="2970" w:hanging="2970"/>
        <w:jc w:val="both"/>
        <w:rPr>
          <w:rFonts w:ascii="Century Gothic" w:hAnsi="Century Gothic"/>
          <w:sz w:val="22"/>
          <w:szCs w:val="22"/>
        </w:rPr>
      </w:pPr>
    </w:p>
    <w:p w:rsidR="00A27639" w:rsidRDefault="00832704" w:rsidP="00A27639">
      <w:pPr>
        <w:tabs>
          <w:tab w:val="left" w:pos="2977"/>
        </w:tabs>
        <w:ind w:left="2970" w:hanging="2970"/>
        <w:jc w:val="both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A27639" w:rsidRPr="00A85793">
        <w:rPr>
          <w:rFonts w:ascii="Century Gothic" w:hAnsi="Century Gothic"/>
          <w:sz w:val="22"/>
          <w:szCs w:val="22"/>
        </w:rPr>
        <w:t>Balancier en titane avec inserts en or gris, optimisé pour les changements de température et la pénétration dans l’air -</w:t>
      </w:r>
      <w:r w:rsidR="00A27639" w:rsidRPr="00A85793">
        <w:rPr>
          <w:rFonts w:ascii="Century Gothic" w:hAnsi="Century Gothic"/>
          <w:sz w:val="22"/>
          <w:szCs w:val="22"/>
        </w:rPr>
        <w:tab/>
      </w:r>
      <w:r w:rsidR="00A27639" w:rsidRPr="00A85793">
        <w:rPr>
          <w:rFonts w:ascii="Century Gothic" w:hAnsi="Century Gothic"/>
          <w:i/>
          <w:sz w:val="22"/>
          <w:szCs w:val="22"/>
        </w:rPr>
        <w:t>Innovation De Bethune (2016)</w:t>
      </w:r>
    </w:p>
    <w:p w:rsidR="00A27639" w:rsidRPr="008260FC" w:rsidRDefault="00A27639" w:rsidP="000C31EA">
      <w:pPr>
        <w:tabs>
          <w:tab w:val="left" w:pos="2977"/>
        </w:tabs>
        <w:jc w:val="both"/>
        <w:rPr>
          <w:rFonts w:ascii="Century Gothic" w:hAnsi="Century Gothic"/>
          <w:i/>
          <w:sz w:val="22"/>
          <w:szCs w:val="22"/>
        </w:rPr>
      </w:pPr>
    </w:p>
    <w:p w:rsidR="00A27639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Spiral « De Bethune » avec courbe terminale plate </w:t>
      </w:r>
    </w:p>
    <w:p w:rsidR="00A27639" w:rsidRDefault="00A27639" w:rsidP="00A27639">
      <w:pPr>
        <w:tabs>
          <w:tab w:val="left" w:pos="2977"/>
        </w:tabs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/>
          <w:sz w:val="22"/>
          <w:szCs w:val="22"/>
        </w:rPr>
        <w:t>Brevet De Bethune (2006)</w:t>
      </w:r>
    </w:p>
    <w:p w:rsidR="00A27639" w:rsidRPr="008260FC" w:rsidRDefault="00A27639" w:rsidP="00A27639">
      <w:pPr>
        <w:tabs>
          <w:tab w:val="left" w:pos="2977"/>
        </w:tabs>
        <w:rPr>
          <w:rFonts w:ascii="Century Gothic" w:hAnsi="Century Gothic"/>
          <w:i/>
          <w:sz w:val="22"/>
          <w:szCs w:val="22"/>
        </w:rPr>
      </w:pPr>
    </w:p>
    <w:p w:rsidR="00A27639" w:rsidRDefault="00A27639" w:rsidP="00A27639">
      <w:pPr>
        <w:tabs>
          <w:tab w:val="left" w:pos="2977"/>
        </w:tabs>
        <w:ind w:left="2977" w:hanging="2977"/>
        <w:jc w:val="both"/>
        <w:rPr>
          <w:rFonts w:ascii="Century Gothic" w:hAnsi="Century Gothic"/>
          <w:i/>
          <w:sz w:val="22"/>
          <w:szCs w:val="22"/>
        </w:rPr>
      </w:pPr>
      <w:r w:rsidRPr="008260FC">
        <w:rPr>
          <w:rFonts w:ascii="Century Gothic" w:hAnsi="Century Gothic"/>
          <w:i/>
          <w:sz w:val="22"/>
          <w:szCs w:val="22"/>
        </w:rPr>
        <w:tab/>
      </w:r>
      <w:r w:rsidRPr="008260FC">
        <w:rPr>
          <w:rFonts w:ascii="Century Gothic" w:hAnsi="Century Gothic"/>
          <w:sz w:val="22"/>
          <w:szCs w:val="22"/>
        </w:rPr>
        <w:t>Roue d’échappement en silicium</w:t>
      </w:r>
      <w:r>
        <w:rPr>
          <w:rFonts w:ascii="Century Gothic" w:hAnsi="Century Gothic"/>
          <w:sz w:val="22"/>
          <w:szCs w:val="22"/>
        </w:rPr>
        <w:t xml:space="preserve"> </w:t>
      </w:r>
    </w:p>
    <w:p w:rsidR="00A27639" w:rsidRDefault="00A27639" w:rsidP="00A27639">
      <w:pPr>
        <w:tabs>
          <w:tab w:val="left" w:pos="2977"/>
        </w:tabs>
        <w:ind w:left="2977" w:hanging="2977"/>
        <w:jc w:val="both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ab/>
      </w:r>
    </w:p>
    <w:p w:rsidR="00A27639" w:rsidRPr="007B4BEE" w:rsidRDefault="00A27639" w:rsidP="00A27639">
      <w:pPr>
        <w:tabs>
          <w:tab w:val="left" w:pos="2977"/>
        </w:tabs>
        <w:ind w:left="2977"/>
        <w:rPr>
          <w:rFonts w:ascii="Century Gothic" w:hAnsi="Century Gothic"/>
          <w:i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>Indication des phases de lune sphérique avec une précision de 1 jour lunaire tous les 122 ans</w:t>
      </w:r>
      <w:r w:rsidRPr="007B4BEE">
        <w:rPr>
          <w:rFonts w:ascii="Century Gothic" w:hAnsi="Century Gothic"/>
          <w:i/>
          <w:sz w:val="22"/>
          <w:szCs w:val="22"/>
        </w:rPr>
        <w:t xml:space="preserve"> </w:t>
      </w:r>
    </w:p>
    <w:p w:rsidR="00A27639" w:rsidRPr="007B4BEE" w:rsidRDefault="00A27639" w:rsidP="00A27639">
      <w:pPr>
        <w:tabs>
          <w:tab w:val="left" w:pos="2977"/>
        </w:tabs>
        <w:ind w:left="2977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Brevet</w:t>
      </w:r>
      <w:r w:rsidRPr="007B4BEE">
        <w:rPr>
          <w:rFonts w:ascii="Century Gothic" w:hAnsi="Century Gothic"/>
          <w:i/>
          <w:sz w:val="22"/>
          <w:szCs w:val="22"/>
        </w:rPr>
        <w:t xml:space="preserve"> De Bethune (2004)</w:t>
      </w:r>
    </w:p>
    <w:p w:rsidR="00A27639" w:rsidRDefault="00A27639" w:rsidP="00A27639">
      <w:pPr>
        <w:tabs>
          <w:tab w:val="left" w:pos="2977"/>
        </w:tabs>
        <w:ind w:left="2977" w:hanging="2977"/>
        <w:jc w:val="both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A27639" w:rsidRDefault="00A27639" w:rsidP="00A27639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Pr="007B4BEE">
        <w:rPr>
          <w:rFonts w:ascii="Century Gothic" w:hAnsi="Century Gothic"/>
          <w:sz w:val="22"/>
          <w:szCs w:val="22"/>
        </w:rPr>
        <w:t>Système triple pare-chute d’absorption des chocs</w:t>
      </w:r>
    </w:p>
    <w:p w:rsidR="00A27639" w:rsidRPr="007B4BEE" w:rsidRDefault="00A27639" w:rsidP="00A27639">
      <w:pPr>
        <w:tabs>
          <w:tab w:val="left" w:pos="2977"/>
        </w:tabs>
        <w:ind w:left="2977" w:hanging="2977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/>
          <w:sz w:val="22"/>
          <w:szCs w:val="22"/>
        </w:rPr>
        <w:t>Innovation</w:t>
      </w:r>
      <w:r w:rsidRPr="007B4BEE">
        <w:rPr>
          <w:rFonts w:ascii="Century Gothic" w:hAnsi="Century Gothic"/>
          <w:i/>
          <w:sz w:val="22"/>
          <w:szCs w:val="22"/>
        </w:rPr>
        <w:t xml:space="preserve"> De </w:t>
      </w:r>
      <w:proofErr w:type="spellStart"/>
      <w:r w:rsidRPr="007B4BEE">
        <w:rPr>
          <w:rFonts w:ascii="Century Gothic" w:hAnsi="Century Gothic"/>
          <w:i/>
          <w:sz w:val="22"/>
          <w:szCs w:val="22"/>
        </w:rPr>
        <w:t>Bethune</w:t>
      </w:r>
      <w:proofErr w:type="spellEnd"/>
      <w:r w:rsidRPr="007B4BEE">
        <w:rPr>
          <w:rFonts w:ascii="Century Gothic" w:hAnsi="Century Gothic"/>
          <w:i/>
          <w:sz w:val="22"/>
          <w:szCs w:val="22"/>
        </w:rPr>
        <w:t xml:space="preserve"> (200</w:t>
      </w:r>
      <w:r>
        <w:rPr>
          <w:rFonts w:ascii="Century Gothic" w:hAnsi="Century Gothic"/>
          <w:i/>
          <w:sz w:val="22"/>
          <w:szCs w:val="22"/>
        </w:rPr>
        <w:t>5</w:t>
      </w:r>
      <w:r w:rsidRPr="007B4BEE">
        <w:rPr>
          <w:rFonts w:ascii="Century Gothic" w:hAnsi="Century Gothic"/>
          <w:i/>
          <w:sz w:val="22"/>
          <w:szCs w:val="22"/>
        </w:rPr>
        <w:t>)</w:t>
      </w:r>
    </w:p>
    <w:p w:rsidR="00A27639" w:rsidRPr="007B4BEE" w:rsidRDefault="00A27639" w:rsidP="00A27639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ab/>
      </w: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 xml:space="preserve">Fréquence : </w:t>
      </w:r>
      <w:r w:rsidRPr="007B4BEE">
        <w:rPr>
          <w:rFonts w:ascii="Century Gothic" w:hAnsi="Century Gothic"/>
          <w:sz w:val="22"/>
          <w:szCs w:val="22"/>
        </w:rPr>
        <w:tab/>
        <w:t>28'800 alternances/heure</w:t>
      </w: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</w:p>
    <w:p w:rsidR="00A27639" w:rsidRPr="00792197" w:rsidRDefault="00A27639" w:rsidP="00A27639">
      <w:pPr>
        <w:tabs>
          <w:tab w:val="left" w:pos="2977"/>
          <w:tab w:val="left" w:pos="4536"/>
        </w:tabs>
        <w:jc w:val="both"/>
        <w:rPr>
          <w:rFonts w:ascii="Century Gothic" w:hAnsi="Century Gothic"/>
          <w:sz w:val="22"/>
          <w:szCs w:val="22"/>
        </w:rPr>
      </w:pPr>
      <w:r w:rsidRPr="00953657">
        <w:rPr>
          <w:rFonts w:ascii="Century Gothic" w:hAnsi="Century Gothic"/>
          <w:sz w:val="22"/>
          <w:szCs w:val="22"/>
        </w:rPr>
        <w:t xml:space="preserve">Décorations : </w:t>
      </w:r>
      <w:r w:rsidRPr="007720AE">
        <w:rPr>
          <w:rFonts w:ascii="Century Gothic" w:hAnsi="Century Gothic"/>
          <w:color w:val="FF0000"/>
          <w:sz w:val="22"/>
          <w:szCs w:val="22"/>
        </w:rPr>
        <w:tab/>
      </w:r>
      <w:r w:rsidRPr="00792197">
        <w:rPr>
          <w:rFonts w:ascii="Century Gothic" w:hAnsi="Century Gothic"/>
          <w:sz w:val="22"/>
          <w:szCs w:val="22"/>
        </w:rPr>
        <w:t>Couvre</w:t>
      </w:r>
      <w:r w:rsidR="00F34D8F">
        <w:rPr>
          <w:rFonts w:ascii="Century Gothic" w:hAnsi="Century Gothic"/>
          <w:sz w:val="22"/>
          <w:szCs w:val="22"/>
        </w:rPr>
        <w:t>s</w:t>
      </w:r>
      <w:r w:rsidRPr="00792197">
        <w:rPr>
          <w:rFonts w:ascii="Century Gothic" w:hAnsi="Century Gothic"/>
          <w:sz w:val="22"/>
          <w:szCs w:val="22"/>
        </w:rPr>
        <w:t xml:space="preserve"> platine </w:t>
      </w:r>
      <w:r w:rsidR="00F34D8F">
        <w:rPr>
          <w:rFonts w:ascii="Century Gothic" w:hAnsi="Century Gothic"/>
          <w:sz w:val="22"/>
          <w:szCs w:val="22"/>
        </w:rPr>
        <w:t>et pont de barillet poli miroir</w:t>
      </w:r>
    </w:p>
    <w:p w:rsidR="00A27639" w:rsidRPr="00792197" w:rsidRDefault="00A27639" w:rsidP="001B4ABA">
      <w:pPr>
        <w:tabs>
          <w:tab w:val="left" w:pos="2977"/>
        </w:tabs>
        <w:ind w:left="2977" w:hanging="2977"/>
        <w:jc w:val="both"/>
        <w:rPr>
          <w:rFonts w:ascii="Century Gothic" w:hAnsi="Century Gothic"/>
          <w:sz w:val="22"/>
          <w:szCs w:val="22"/>
        </w:rPr>
      </w:pPr>
      <w:r w:rsidRPr="00792197">
        <w:rPr>
          <w:rFonts w:ascii="Century Gothic" w:hAnsi="Century Gothic"/>
          <w:sz w:val="22"/>
          <w:szCs w:val="22"/>
        </w:rPr>
        <w:tab/>
        <w:t>Barillets colimaçonnés à la main</w:t>
      </w:r>
    </w:p>
    <w:p w:rsidR="001B4ABA" w:rsidRDefault="00A27639" w:rsidP="00C73BE1">
      <w:pPr>
        <w:tabs>
          <w:tab w:val="left" w:pos="2977"/>
        </w:tabs>
        <w:ind w:left="2977" w:hanging="2977"/>
        <w:jc w:val="both"/>
        <w:rPr>
          <w:rFonts w:ascii="Century Gothic" w:hAnsi="Century Gothic"/>
          <w:sz w:val="22"/>
          <w:szCs w:val="22"/>
        </w:rPr>
      </w:pPr>
      <w:r w:rsidRPr="00792197">
        <w:rPr>
          <w:rFonts w:ascii="Century Gothic" w:hAnsi="Century Gothic"/>
          <w:sz w:val="22"/>
          <w:szCs w:val="22"/>
        </w:rPr>
        <w:tab/>
        <w:t>Aciers anglés, polis main</w:t>
      </w: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b/>
          <w:i/>
          <w:sz w:val="22"/>
          <w:szCs w:val="22"/>
        </w:rPr>
      </w:pPr>
      <w:r w:rsidRPr="007B4BEE">
        <w:rPr>
          <w:rFonts w:ascii="Century Gothic" w:hAnsi="Century Gothic"/>
          <w:b/>
          <w:i/>
          <w:sz w:val="22"/>
          <w:szCs w:val="22"/>
        </w:rPr>
        <w:t>Boîtier et bracelet</w:t>
      </w: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>Mat</w:t>
      </w:r>
      <w:r>
        <w:rPr>
          <w:rFonts w:ascii="Century Gothic" w:hAnsi="Century Gothic"/>
          <w:sz w:val="22"/>
          <w:szCs w:val="22"/>
        </w:rPr>
        <w:t>ière de la boîte :</w:t>
      </w:r>
      <w:r>
        <w:rPr>
          <w:rFonts w:ascii="Century Gothic" w:hAnsi="Century Gothic"/>
          <w:sz w:val="22"/>
          <w:szCs w:val="22"/>
        </w:rPr>
        <w:tab/>
        <w:t>Titane grade 5 poli</w:t>
      </w:r>
    </w:p>
    <w:p w:rsidR="00A27639" w:rsidRPr="00AE30E5" w:rsidRDefault="001B4ABA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Largeur</w:t>
      </w:r>
      <w:r w:rsidR="00A27639" w:rsidRPr="007B4BEE">
        <w:rPr>
          <w:rFonts w:ascii="Century Gothic" w:hAnsi="Century Gothic"/>
          <w:sz w:val="22"/>
          <w:szCs w:val="22"/>
        </w:rPr>
        <w:t xml:space="preserve"> de la boîte :</w:t>
      </w:r>
      <w:r w:rsidR="00A27639" w:rsidRPr="007B4BEE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</w:rPr>
        <w:t>43</w:t>
      </w:r>
      <w:r w:rsidR="00A27639" w:rsidRPr="00AE30E5">
        <w:rPr>
          <w:rFonts w:ascii="Century Gothic" w:hAnsi="Century Gothic"/>
          <w:sz w:val="22"/>
        </w:rPr>
        <w:t> mm</w:t>
      </w:r>
    </w:p>
    <w:p w:rsidR="00A27639" w:rsidRPr="00AE30E5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 w:rsidRPr="00AE30E5">
        <w:rPr>
          <w:rFonts w:ascii="Century Gothic" w:hAnsi="Century Gothic"/>
          <w:sz w:val="22"/>
          <w:szCs w:val="22"/>
        </w:rPr>
        <w:t>Épaisseur de la boîte :</w:t>
      </w:r>
      <w:r w:rsidRPr="00AE30E5">
        <w:rPr>
          <w:rFonts w:ascii="Century Gothic" w:hAnsi="Century Gothic"/>
          <w:sz w:val="22"/>
          <w:szCs w:val="22"/>
        </w:rPr>
        <w:tab/>
      </w:r>
      <w:r w:rsidR="001B4ABA">
        <w:rPr>
          <w:rFonts w:ascii="Century Gothic" w:hAnsi="Century Gothic"/>
          <w:sz w:val="22"/>
        </w:rPr>
        <w:t>13</w:t>
      </w:r>
      <w:r w:rsidRPr="00AE30E5">
        <w:rPr>
          <w:rFonts w:ascii="Century Gothic" w:hAnsi="Century Gothic"/>
          <w:sz w:val="22"/>
        </w:rPr>
        <w:t>.3 mm</w:t>
      </w:r>
    </w:p>
    <w:p w:rsidR="00A27639" w:rsidRPr="007B4BEE" w:rsidRDefault="00A27639" w:rsidP="00A27639">
      <w:pPr>
        <w:tabs>
          <w:tab w:val="left" w:pos="2977"/>
        </w:tabs>
        <w:ind w:left="2977" w:hanging="2977"/>
        <w:rPr>
          <w:rFonts w:ascii="Century Gothic" w:hAnsi="Century Gothic"/>
          <w:sz w:val="22"/>
        </w:rPr>
      </w:pPr>
      <w:r w:rsidRPr="007B4BEE">
        <w:rPr>
          <w:rFonts w:ascii="Century Gothic" w:hAnsi="Century Gothic"/>
          <w:sz w:val="22"/>
          <w:szCs w:val="22"/>
        </w:rPr>
        <w:t xml:space="preserve">Cornes : </w:t>
      </w:r>
      <w:r w:rsidRPr="007B4BEE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</w:rPr>
        <w:t>B</w:t>
      </w:r>
      <w:r w:rsidRPr="007B4BEE">
        <w:rPr>
          <w:rFonts w:ascii="Century Gothic" w:hAnsi="Century Gothic"/>
          <w:sz w:val="22"/>
        </w:rPr>
        <w:t>erceaux mobiles courts ou longs en</w:t>
      </w:r>
      <w:r>
        <w:rPr>
          <w:rFonts w:ascii="Century Gothic" w:hAnsi="Century Gothic"/>
          <w:sz w:val="22"/>
        </w:rPr>
        <w:t xml:space="preserve"> titane grade 5 polis</w:t>
      </w:r>
      <w:r w:rsidRPr="007B4BEE">
        <w:rPr>
          <w:rFonts w:ascii="Century Gothic" w:hAnsi="Century Gothic"/>
          <w:sz w:val="22"/>
          <w:szCs w:val="22"/>
        </w:rPr>
        <w:t xml:space="preserve"> </w:t>
      </w:r>
      <w:r w:rsidRPr="007B4BEE">
        <w:rPr>
          <w:rFonts w:ascii="Century Gothic" w:hAnsi="Century Gothic"/>
          <w:sz w:val="22"/>
        </w:rPr>
        <w:t>Brevet De Bethune (2006)</w:t>
      </w:r>
    </w:p>
    <w:p w:rsidR="00A27639" w:rsidRPr="007B4BEE" w:rsidRDefault="00A27639" w:rsidP="00A27639">
      <w:pPr>
        <w:tabs>
          <w:tab w:val="left" w:pos="2977"/>
        </w:tabs>
        <w:ind w:left="2970" w:hanging="2970"/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 xml:space="preserve">Glace : </w:t>
      </w:r>
      <w:r w:rsidRPr="007B4BEE">
        <w:rPr>
          <w:rFonts w:ascii="Century Gothic" w:hAnsi="Century Gothic"/>
          <w:sz w:val="22"/>
          <w:szCs w:val="22"/>
        </w:rPr>
        <w:tab/>
      </w:r>
      <w:r w:rsidRPr="007B4BEE">
        <w:rPr>
          <w:rFonts w:ascii="Century Gothic" w:hAnsi="Century Gothic"/>
          <w:sz w:val="22"/>
          <w:szCs w:val="22"/>
        </w:rPr>
        <w:tab/>
        <w:t xml:space="preserve">Saphir (dureté 1 800 Vickers), avec double traitement antireflet </w:t>
      </w:r>
    </w:p>
    <w:p w:rsidR="00A27639" w:rsidRDefault="00A27639" w:rsidP="00A27639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 xml:space="preserve">Fond : </w:t>
      </w:r>
      <w:r w:rsidRPr="007B4BEE">
        <w:rPr>
          <w:rFonts w:ascii="Century Gothic" w:hAnsi="Century Gothic"/>
          <w:sz w:val="22"/>
          <w:szCs w:val="22"/>
        </w:rPr>
        <w:tab/>
        <w:t>Fo</w:t>
      </w:r>
      <w:r w:rsidRPr="00AE30E5">
        <w:rPr>
          <w:rFonts w:ascii="Century Gothic" w:hAnsi="Century Gothic"/>
          <w:sz w:val="22"/>
          <w:szCs w:val="22"/>
        </w:rPr>
        <w:t xml:space="preserve">nd </w:t>
      </w:r>
      <w:r>
        <w:rPr>
          <w:rFonts w:ascii="Century Gothic" w:hAnsi="Century Gothic"/>
          <w:sz w:val="22"/>
          <w:szCs w:val="22"/>
        </w:rPr>
        <w:t xml:space="preserve">vissé </w:t>
      </w:r>
      <w:r w:rsidRPr="00AE30E5">
        <w:rPr>
          <w:rFonts w:ascii="Century Gothic" w:hAnsi="Century Gothic"/>
          <w:sz w:val="22"/>
          <w:szCs w:val="22"/>
        </w:rPr>
        <w:t xml:space="preserve">en titane grade 5 poli </w:t>
      </w:r>
      <w:r>
        <w:rPr>
          <w:rFonts w:ascii="Century Gothic" w:hAnsi="Century Gothic"/>
          <w:sz w:val="22"/>
          <w:szCs w:val="22"/>
        </w:rPr>
        <w:t xml:space="preserve">et </w:t>
      </w:r>
      <w:r w:rsidRPr="00AE30E5">
        <w:rPr>
          <w:rFonts w:ascii="Century Gothic" w:hAnsi="Century Gothic"/>
          <w:sz w:val="22"/>
          <w:szCs w:val="22"/>
        </w:rPr>
        <w:t xml:space="preserve">ouvert </w:t>
      </w:r>
      <w:r>
        <w:rPr>
          <w:rFonts w:ascii="Century Gothic" w:hAnsi="Century Gothic"/>
          <w:sz w:val="22"/>
          <w:szCs w:val="22"/>
        </w:rPr>
        <w:t>sur un</w:t>
      </w:r>
      <w:r w:rsidRPr="007B4BE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Glace s</w:t>
      </w:r>
      <w:r w:rsidRPr="007B4BEE">
        <w:rPr>
          <w:rFonts w:ascii="Century Gothic" w:hAnsi="Century Gothic"/>
          <w:sz w:val="22"/>
          <w:szCs w:val="22"/>
        </w:rPr>
        <w:t>aphir (dureté 1 800 Vickers) avec double traitement antireflet</w:t>
      </w:r>
    </w:p>
    <w:p w:rsidR="00A27639" w:rsidRPr="00A82434" w:rsidRDefault="00A27639" w:rsidP="00A27639">
      <w:pPr>
        <w:tabs>
          <w:tab w:val="left" w:pos="2977"/>
        </w:tabs>
        <w:ind w:left="2977" w:hanging="2977"/>
        <w:rPr>
          <w:rFonts w:ascii="Century Gothic" w:hAnsi="Century Gothic"/>
          <w:sz w:val="22"/>
          <w:szCs w:val="22"/>
        </w:rPr>
      </w:pPr>
      <w:r w:rsidRPr="00A82434">
        <w:rPr>
          <w:rFonts w:ascii="Century Gothic" w:hAnsi="Century Gothic"/>
          <w:sz w:val="22"/>
          <w:szCs w:val="22"/>
        </w:rPr>
        <w:t>Etanchéité :</w:t>
      </w:r>
      <w:r w:rsidRPr="00A82434">
        <w:rPr>
          <w:rFonts w:ascii="Century Gothic" w:hAnsi="Century Gothic"/>
          <w:sz w:val="22"/>
          <w:szCs w:val="22"/>
        </w:rPr>
        <w:tab/>
        <w:t>3</w:t>
      </w:r>
      <w:r>
        <w:rPr>
          <w:rFonts w:ascii="Century Gothic" w:hAnsi="Century Gothic"/>
          <w:sz w:val="22"/>
          <w:szCs w:val="22"/>
        </w:rPr>
        <w:t xml:space="preserve"> ATM</w:t>
      </w:r>
    </w:p>
    <w:p w:rsidR="00A27639" w:rsidRPr="007B4BEE" w:rsidRDefault="00A27639" w:rsidP="00A27639">
      <w:pPr>
        <w:tabs>
          <w:tab w:val="left" w:pos="2977"/>
        </w:tabs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 xml:space="preserve">Bracelet : </w:t>
      </w:r>
      <w:r w:rsidRPr="007B4BEE">
        <w:rPr>
          <w:rFonts w:ascii="Century Gothic" w:hAnsi="Century Gothic"/>
          <w:sz w:val="22"/>
          <w:szCs w:val="22"/>
        </w:rPr>
        <w:tab/>
        <w:t>Cuir alligator extra-souple doublé alligator</w:t>
      </w:r>
    </w:p>
    <w:p w:rsidR="00A27639" w:rsidRPr="008260FC" w:rsidRDefault="00A27639" w:rsidP="00A27639">
      <w:pPr>
        <w:tabs>
          <w:tab w:val="left" w:pos="2977"/>
        </w:tabs>
        <w:ind w:left="2970" w:hanging="2970"/>
        <w:rPr>
          <w:rFonts w:ascii="Century Gothic" w:hAnsi="Century Gothic"/>
          <w:sz w:val="22"/>
          <w:szCs w:val="22"/>
        </w:rPr>
      </w:pPr>
      <w:r w:rsidRPr="007B4BEE">
        <w:rPr>
          <w:rFonts w:ascii="Century Gothic" w:hAnsi="Century Gothic"/>
          <w:sz w:val="22"/>
          <w:szCs w:val="22"/>
        </w:rPr>
        <w:t>Boucle :</w:t>
      </w:r>
      <w:r w:rsidRPr="007B4BEE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Boucle et ardillon en titane grade 5 poli</w:t>
      </w:r>
    </w:p>
    <w:p w:rsidR="00A27639" w:rsidRDefault="00A27639" w:rsidP="00A27639"/>
    <w:p w:rsidR="00213D54" w:rsidRDefault="00213D54" w:rsidP="00A27639">
      <w:pPr>
        <w:jc w:val="center"/>
      </w:pPr>
    </w:p>
    <w:sectPr w:rsidR="00213D54" w:rsidSect="00C73BE1">
      <w:headerReference w:type="default" r:id="rId8"/>
      <w:footerReference w:type="default" r:id="rId9"/>
      <w:pgSz w:w="11900" w:h="16840"/>
      <w:pgMar w:top="1135" w:right="1270" w:bottom="567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E3C" w:rsidRDefault="00AF4E3C">
      <w:r>
        <w:separator/>
      </w:r>
    </w:p>
  </w:endnote>
  <w:endnote w:type="continuationSeparator" w:id="0">
    <w:p w:rsidR="00AF4E3C" w:rsidRDefault="00AF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D54" w:rsidRPr="0049076E" w:rsidRDefault="00213D54" w:rsidP="00213D54">
    <w:pPr>
      <w:ind w:left="-567" w:right="-424"/>
      <w:rPr>
        <w:color w:val="0F243E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E3C" w:rsidRDefault="00AF4E3C">
      <w:r>
        <w:separator/>
      </w:r>
    </w:p>
  </w:footnote>
  <w:footnote w:type="continuationSeparator" w:id="0">
    <w:p w:rsidR="00AF4E3C" w:rsidRDefault="00AF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D54" w:rsidRDefault="00213D54" w:rsidP="00213D54">
    <w:pPr>
      <w:pStyle w:val="En-tte"/>
      <w:tabs>
        <w:tab w:val="clear" w:pos="4536"/>
      </w:tabs>
      <w:rPr>
        <w:noProof/>
        <w:lang w:eastAsia="fr-CH"/>
      </w:rPr>
    </w:pPr>
    <w:r>
      <w:t xml:space="preserve">       </w:t>
    </w:r>
    <w:r>
      <w:rPr>
        <w:noProof/>
        <w:lang w:eastAsia="fr-CH"/>
      </w:rPr>
      <w:ptab w:relativeTo="margin" w:alignment="center" w:leader="none"/>
    </w:r>
    <w:r w:rsidR="001B4ABA">
      <w:rPr>
        <w:noProof/>
        <w:lang w:eastAsia="fr-CH"/>
      </w:rPr>
      <w:drawing>
        <wp:inline distT="0" distB="0" distL="0" distR="0">
          <wp:extent cx="3508096" cy="1080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09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3D54" w:rsidRDefault="00213D54" w:rsidP="00213D54">
    <w:pPr>
      <w:pStyle w:val="En-tte"/>
      <w:tabs>
        <w:tab w:val="clear" w:pos="4536"/>
      </w:tabs>
    </w:pPr>
    <w:r>
      <w:rPr>
        <w:noProof/>
        <w:lang w:eastAsia="fr-CH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41"/>
    <w:rsid w:val="000A40F3"/>
    <w:rsid w:val="000B07B6"/>
    <w:rsid w:val="000C31EA"/>
    <w:rsid w:val="00142608"/>
    <w:rsid w:val="00194CE8"/>
    <w:rsid w:val="001A4732"/>
    <w:rsid w:val="001B4ABA"/>
    <w:rsid w:val="001C3222"/>
    <w:rsid w:val="001D2EA2"/>
    <w:rsid w:val="001E1BEA"/>
    <w:rsid w:val="00204166"/>
    <w:rsid w:val="00204E12"/>
    <w:rsid w:val="00205265"/>
    <w:rsid w:val="00206B91"/>
    <w:rsid w:val="00212F6E"/>
    <w:rsid w:val="00213D54"/>
    <w:rsid w:val="00264748"/>
    <w:rsid w:val="00280CEF"/>
    <w:rsid w:val="002A2C9B"/>
    <w:rsid w:val="002C480C"/>
    <w:rsid w:val="002D6072"/>
    <w:rsid w:val="003059BA"/>
    <w:rsid w:val="00307183"/>
    <w:rsid w:val="0031753B"/>
    <w:rsid w:val="00321A83"/>
    <w:rsid w:val="0034572C"/>
    <w:rsid w:val="003540E1"/>
    <w:rsid w:val="003A3AAC"/>
    <w:rsid w:val="003C7093"/>
    <w:rsid w:val="003E7ED7"/>
    <w:rsid w:val="004144D7"/>
    <w:rsid w:val="00420D7A"/>
    <w:rsid w:val="004617AE"/>
    <w:rsid w:val="00470F1F"/>
    <w:rsid w:val="0047595B"/>
    <w:rsid w:val="004E4F12"/>
    <w:rsid w:val="00506951"/>
    <w:rsid w:val="0056044B"/>
    <w:rsid w:val="0056071F"/>
    <w:rsid w:val="005C59F0"/>
    <w:rsid w:val="005C671E"/>
    <w:rsid w:val="005F3718"/>
    <w:rsid w:val="005F4A88"/>
    <w:rsid w:val="00623925"/>
    <w:rsid w:val="00645320"/>
    <w:rsid w:val="006662E8"/>
    <w:rsid w:val="00677D2C"/>
    <w:rsid w:val="00686AC6"/>
    <w:rsid w:val="00697514"/>
    <w:rsid w:val="006B4CAD"/>
    <w:rsid w:val="006D202F"/>
    <w:rsid w:val="006D6252"/>
    <w:rsid w:val="007077F9"/>
    <w:rsid w:val="0073266D"/>
    <w:rsid w:val="0073357E"/>
    <w:rsid w:val="007720AE"/>
    <w:rsid w:val="00792197"/>
    <w:rsid w:val="007B44F7"/>
    <w:rsid w:val="007B4BEE"/>
    <w:rsid w:val="007D1127"/>
    <w:rsid w:val="007D4D30"/>
    <w:rsid w:val="008147AC"/>
    <w:rsid w:val="008163B2"/>
    <w:rsid w:val="00825617"/>
    <w:rsid w:val="00832704"/>
    <w:rsid w:val="00855055"/>
    <w:rsid w:val="00874B34"/>
    <w:rsid w:val="00880CDB"/>
    <w:rsid w:val="00883D35"/>
    <w:rsid w:val="008A4856"/>
    <w:rsid w:val="008C6F4D"/>
    <w:rsid w:val="008E6638"/>
    <w:rsid w:val="008F2E11"/>
    <w:rsid w:val="00953657"/>
    <w:rsid w:val="009663B1"/>
    <w:rsid w:val="009732F3"/>
    <w:rsid w:val="0099570C"/>
    <w:rsid w:val="009D6D72"/>
    <w:rsid w:val="00A10778"/>
    <w:rsid w:val="00A12D62"/>
    <w:rsid w:val="00A27639"/>
    <w:rsid w:val="00A47E86"/>
    <w:rsid w:val="00A52772"/>
    <w:rsid w:val="00A76A85"/>
    <w:rsid w:val="00AB61AE"/>
    <w:rsid w:val="00AB6B35"/>
    <w:rsid w:val="00AC1581"/>
    <w:rsid w:val="00AE30E5"/>
    <w:rsid w:val="00AF159E"/>
    <w:rsid w:val="00AF1F8E"/>
    <w:rsid w:val="00AF4E3C"/>
    <w:rsid w:val="00B11EF3"/>
    <w:rsid w:val="00B1783F"/>
    <w:rsid w:val="00B366C5"/>
    <w:rsid w:val="00B62763"/>
    <w:rsid w:val="00B70B17"/>
    <w:rsid w:val="00B76545"/>
    <w:rsid w:val="00B837DF"/>
    <w:rsid w:val="00BB717C"/>
    <w:rsid w:val="00BF18DF"/>
    <w:rsid w:val="00BF292F"/>
    <w:rsid w:val="00BF5247"/>
    <w:rsid w:val="00BF6730"/>
    <w:rsid w:val="00C06FF7"/>
    <w:rsid w:val="00C15767"/>
    <w:rsid w:val="00C261B7"/>
    <w:rsid w:val="00C512CB"/>
    <w:rsid w:val="00C73BE1"/>
    <w:rsid w:val="00C870BD"/>
    <w:rsid w:val="00C97062"/>
    <w:rsid w:val="00CD3569"/>
    <w:rsid w:val="00D31F9E"/>
    <w:rsid w:val="00D47FCA"/>
    <w:rsid w:val="00D659AD"/>
    <w:rsid w:val="00D83641"/>
    <w:rsid w:val="00DD7481"/>
    <w:rsid w:val="00DF0AB1"/>
    <w:rsid w:val="00E20C14"/>
    <w:rsid w:val="00E446FA"/>
    <w:rsid w:val="00E94BE5"/>
    <w:rsid w:val="00EA33C4"/>
    <w:rsid w:val="00EC6F08"/>
    <w:rsid w:val="00ED054D"/>
    <w:rsid w:val="00ED6DBB"/>
    <w:rsid w:val="00EE4359"/>
    <w:rsid w:val="00F23E37"/>
    <w:rsid w:val="00F34D8F"/>
    <w:rsid w:val="00F436A3"/>
    <w:rsid w:val="00F546E0"/>
    <w:rsid w:val="00F76230"/>
    <w:rsid w:val="00F80C54"/>
    <w:rsid w:val="00F9395A"/>
    <w:rsid w:val="00F9788D"/>
    <w:rsid w:val="00FC727F"/>
    <w:rsid w:val="00FD2575"/>
    <w:rsid w:val="00FD40BF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093E5C"/>
  <w15:docId w15:val="{4F89068C-107D-4AAD-BF34-6D7A6A00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641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36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3641"/>
    <w:rPr>
      <w:rFonts w:eastAsiaTheme="minorEastAsia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D83641"/>
    <w:rPr>
      <w:rFonts w:ascii="Calibri" w:eastAsiaTheme="minorHAnsi" w:hAnsi="Calibri" w:cs="Times New Roman"/>
      <w:color w:val="0F245C"/>
      <w:sz w:val="22"/>
      <w:szCs w:val="22"/>
      <w:lang w:eastAsia="fr-CH"/>
    </w:rPr>
  </w:style>
  <w:style w:type="character" w:customStyle="1" w:styleId="TextebrutCar">
    <w:name w:val="Texte brut Car"/>
    <w:basedOn w:val="Policepardfaut"/>
    <w:link w:val="Textebrut"/>
    <w:uiPriority w:val="99"/>
    <w:rsid w:val="00D83641"/>
    <w:rPr>
      <w:rFonts w:ascii="Calibri" w:hAnsi="Calibri" w:cs="Times New Roman"/>
      <w:color w:val="0F245C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3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3B1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s4">
    <w:name w:val="s4"/>
    <w:basedOn w:val="Normal"/>
    <w:rsid w:val="00213D5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fr-CH"/>
    </w:rPr>
  </w:style>
  <w:style w:type="character" w:customStyle="1" w:styleId="bumpedfont15">
    <w:name w:val="bumpedfont15"/>
    <w:basedOn w:val="Policepardfaut"/>
    <w:rsid w:val="00213D54"/>
  </w:style>
  <w:style w:type="character" w:styleId="Accentuation">
    <w:name w:val="Emphasis"/>
    <w:basedOn w:val="Policepardfaut"/>
    <w:uiPriority w:val="20"/>
    <w:qFormat/>
    <w:rsid w:val="001A4732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1B4A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4ABA"/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6AD37-F9D4-48EC-88D8-E2F6BA06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Manufacture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Tifanny</dc:creator>
  <cp:lastModifiedBy>Ouldouze NADIRI</cp:lastModifiedBy>
  <cp:revision>2</cp:revision>
  <cp:lastPrinted>2019-09-23T08:10:00Z</cp:lastPrinted>
  <dcterms:created xsi:type="dcterms:W3CDTF">2019-09-23T08:28:00Z</dcterms:created>
  <dcterms:modified xsi:type="dcterms:W3CDTF">2019-09-23T08:28:00Z</dcterms:modified>
</cp:coreProperties>
</file>