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4272" w:rsidRDefault="00C74272" w:rsidP="00667C41">
      <w:pPr>
        <w:spacing w:after="0" w:line="240" w:lineRule="auto"/>
      </w:pPr>
    </w:p>
    <w:p w:rsidR="00587A02" w:rsidRDefault="00535646" w:rsidP="00667C41">
      <w:pPr>
        <w:spacing w:after="0" w:line="240" w:lineRule="auto"/>
        <w:jc w:val="center"/>
        <w:rPr>
          <w:b/>
        </w:rPr>
      </w:pPr>
      <w:r w:rsidRPr="00587A02">
        <w:rPr>
          <w:b/>
        </w:rPr>
        <w:t xml:space="preserve">La UR-100V </w:t>
      </w:r>
      <w:r w:rsidR="00CD5C83" w:rsidRPr="00587A02">
        <w:rPr>
          <w:b/>
        </w:rPr>
        <w:t>M</w:t>
      </w:r>
      <w:r w:rsidR="00587A02" w:rsidRPr="00587A02">
        <w:rPr>
          <w:b/>
        </w:rPr>
        <w:t xml:space="preserve">agic T </w:t>
      </w:r>
      <w:r w:rsidR="00587A02">
        <w:rPr>
          <w:b/>
        </w:rPr>
        <w:t xml:space="preserve">se dévoile </w:t>
      </w:r>
      <w:r w:rsidR="00587A02" w:rsidRPr="00587A02">
        <w:rPr>
          <w:b/>
        </w:rPr>
        <w:t>dans sa version</w:t>
      </w:r>
      <w:r w:rsidR="00CD5C83" w:rsidRPr="00587A02">
        <w:rPr>
          <w:b/>
        </w:rPr>
        <w:t xml:space="preserve"> </w:t>
      </w:r>
      <w:r w:rsidR="00F36405">
        <w:rPr>
          <w:b/>
        </w:rPr>
        <w:t>« </w:t>
      </w:r>
      <w:r w:rsidR="00CD5C83" w:rsidRPr="00587A02">
        <w:rPr>
          <w:b/>
        </w:rPr>
        <w:t>Hunter Green</w:t>
      </w:r>
      <w:r w:rsidR="00F36405">
        <w:rPr>
          <w:b/>
        </w:rPr>
        <w:t> »</w:t>
      </w:r>
      <w:r w:rsidR="000A2737">
        <w:rPr>
          <w:b/>
        </w:rPr>
        <w:t>,</w:t>
      </w:r>
    </w:p>
    <w:p w:rsidR="00535646" w:rsidRDefault="00587A02" w:rsidP="00667C41">
      <w:pPr>
        <w:spacing w:after="0" w:line="240" w:lineRule="auto"/>
        <w:jc w:val="center"/>
        <w:rPr>
          <w:b/>
        </w:rPr>
      </w:pPr>
      <w:r>
        <w:rPr>
          <w:b/>
        </w:rPr>
        <w:t>ou quand</w:t>
      </w:r>
      <w:r w:rsidR="00535646" w:rsidRPr="005F1E12">
        <w:rPr>
          <w:b/>
        </w:rPr>
        <w:t xml:space="preserve"> URWERK </w:t>
      </w:r>
      <w:r w:rsidR="00C6302D" w:rsidRPr="005F1E12">
        <w:rPr>
          <w:b/>
        </w:rPr>
        <w:t>redéfinit notre perception de la couleur.</w:t>
      </w:r>
    </w:p>
    <w:p w:rsidR="00E524D4" w:rsidRDefault="00E524D4" w:rsidP="00667C41">
      <w:pPr>
        <w:spacing w:after="0" w:line="240" w:lineRule="auto"/>
        <w:jc w:val="center"/>
        <w:rPr>
          <w:b/>
        </w:rPr>
      </w:pPr>
    </w:p>
    <w:p w:rsidR="00194A9C" w:rsidRDefault="00194A9C" w:rsidP="00667C41">
      <w:pPr>
        <w:spacing w:after="0" w:line="240" w:lineRule="auto"/>
        <w:jc w:val="center"/>
        <w:rPr>
          <w:b/>
        </w:rPr>
      </w:pPr>
    </w:p>
    <w:p w:rsidR="00E524D4" w:rsidRDefault="00922EA8" w:rsidP="00667C41">
      <w:pPr>
        <w:spacing w:after="0" w:line="240" w:lineRule="auto"/>
        <w:jc w:val="center"/>
        <w:rPr>
          <w:b/>
        </w:rPr>
      </w:pPr>
      <w:r>
        <w:rPr>
          <w:b/>
        </w:rPr>
        <w:t xml:space="preserve"> </w:t>
      </w:r>
    </w:p>
    <w:p w:rsidR="00A36913" w:rsidRDefault="00E524D4" w:rsidP="00667C41">
      <w:pPr>
        <w:spacing w:after="0" w:line="240" w:lineRule="auto"/>
      </w:pPr>
      <w:r>
        <w:t>Genève –</w:t>
      </w:r>
      <w:r w:rsidR="00F90112">
        <w:t xml:space="preserve"> 29</w:t>
      </w:r>
      <w:r>
        <w:t xml:space="preserve"> janvier 2025 </w:t>
      </w:r>
    </w:p>
    <w:p w:rsidR="00EF4AB8" w:rsidRDefault="00AD041B" w:rsidP="00667C41">
      <w:pPr>
        <w:spacing w:after="0" w:line="240" w:lineRule="auto"/>
      </w:pPr>
      <w:r>
        <w:t>Vert</w:t>
      </w:r>
      <w:r w:rsidR="00C74272">
        <w:t xml:space="preserve"> ?</w:t>
      </w:r>
      <w:r w:rsidR="00F36405">
        <w:t xml:space="preserve"> Oui</w:t>
      </w:r>
      <w:r w:rsidR="000A2737">
        <w:t>,</w:t>
      </w:r>
      <w:r w:rsidR="00F36405">
        <w:t xml:space="preserve"> mais p</w:t>
      </w:r>
      <w:r w:rsidR="00C74272">
        <w:t>as tout à fait</w:t>
      </w:r>
      <w:r w:rsidR="0069020D">
        <w:t xml:space="preserve">. Gris ? </w:t>
      </w:r>
      <w:r w:rsidR="00F36405">
        <w:t>N</w:t>
      </w:r>
      <w:r w:rsidR="0069020D">
        <w:t>on plus.</w:t>
      </w:r>
      <w:r w:rsidR="00C74272">
        <w:t xml:space="preserve"> Sous la lumière, cette teinte </w:t>
      </w:r>
      <w:r w:rsidR="000A2737">
        <w:t>tend</w:t>
      </w:r>
      <w:r w:rsidR="00F36405">
        <w:t xml:space="preserve"> vers le </w:t>
      </w:r>
      <w:r w:rsidR="002626D3">
        <w:t>vert</w:t>
      </w:r>
      <w:r w:rsidR="00C74272">
        <w:t xml:space="preserve"> </w:t>
      </w:r>
      <w:r w:rsidR="0069020D">
        <w:t>cendré</w:t>
      </w:r>
      <w:r w:rsidR="006666F0">
        <w:t xml:space="preserve">. </w:t>
      </w:r>
      <w:r w:rsidR="00F36405">
        <w:t>Un vert rehaussé d’une t</w:t>
      </w:r>
      <w:r w:rsidR="0069020D">
        <w:t xml:space="preserve">ouche </w:t>
      </w:r>
      <w:r w:rsidR="00C74272">
        <w:t>métallique dou</w:t>
      </w:r>
      <w:r w:rsidR="0069020D">
        <w:t>ce</w:t>
      </w:r>
      <w:r w:rsidR="00C74272">
        <w:t xml:space="preserve"> et discr</w:t>
      </w:r>
      <w:r w:rsidR="0069020D">
        <w:t>ète</w:t>
      </w:r>
      <w:r w:rsidR="00C74272">
        <w:t xml:space="preserve">. </w:t>
      </w:r>
      <w:r w:rsidR="00F36405">
        <w:t xml:space="preserve">Elégant et </w:t>
      </w:r>
      <w:proofErr w:type="spellStart"/>
      <w:r w:rsidR="00F36405">
        <w:t>so</w:t>
      </w:r>
      <w:proofErr w:type="spellEnd"/>
      <w:r w:rsidR="00F36405">
        <w:t xml:space="preserve"> British</w:t>
      </w:r>
      <w:r w:rsidR="00EF4AB8">
        <w:t> !</w:t>
      </w:r>
    </w:p>
    <w:p w:rsidR="00535646" w:rsidRDefault="00C74272" w:rsidP="00667C41">
      <w:pPr>
        <w:spacing w:after="0" w:line="240" w:lineRule="auto"/>
      </w:pPr>
      <w:r>
        <w:t xml:space="preserve">Cette esthétique unique trouve son expression dans la nouvelle UR-100V </w:t>
      </w:r>
      <w:r w:rsidR="002626D3">
        <w:t>« </w:t>
      </w:r>
      <w:r w:rsidR="0069020D">
        <w:t xml:space="preserve">Hunter Green </w:t>
      </w:r>
      <w:r w:rsidR="002626D3">
        <w:t>»</w:t>
      </w:r>
      <w:r>
        <w:t>, une montre qui réinvente l’allure au poignet.</w:t>
      </w:r>
    </w:p>
    <w:p w:rsidR="00535646" w:rsidRDefault="00535646" w:rsidP="00667C41">
      <w:pPr>
        <w:spacing w:after="0" w:line="240" w:lineRule="auto"/>
      </w:pPr>
    </w:p>
    <w:p w:rsidR="00FF18F2" w:rsidRDefault="00FF18F2" w:rsidP="00667C41">
      <w:pPr>
        <w:spacing w:after="0" w:line="240" w:lineRule="auto"/>
      </w:pPr>
    </w:p>
    <w:p w:rsidR="00A36913" w:rsidRDefault="002337E0" w:rsidP="00667C41">
      <w:pPr>
        <w:spacing w:after="0" w:line="240" w:lineRule="auto"/>
        <w:jc w:val="center"/>
      </w:pPr>
      <w:r>
        <w:rPr>
          <w:noProof/>
        </w:rPr>
        <w:drawing>
          <wp:inline distT="0" distB="0" distL="0" distR="0" wp14:anchorId="2DC28418" wp14:editId="1A5248AA">
            <wp:extent cx="4287613" cy="5705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93304" cy="5713048"/>
                    </a:xfrm>
                    <a:prstGeom prst="rect">
                      <a:avLst/>
                    </a:prstGeom>
                  </pic:spPr>
                </pic:pic>
              </a:graphicData>
            </a:graphic>
          </wp:inline>
        </w:drawing>
      </w:r>
    </w:p>
    <w:p w:rsidR="00667C41" w:rsidRDefault="00667C41" w:rsidP="00667C41">
      <w:pPr>
        <w:spacing w:after="0" w:line="240" w:lineRule="auto"/>
        <w:jc w:val="center"/>
      </w:pPr>
    </w:p>
    <w:p w:rsidR="00667C41" w:rsidRDefault="00667C41" w:rsidP="00667C41">
      <w:pPr>
        <w:spacing w:after="0" w:line="240" w:lineRule="auto"/>
        <w:jc w:val="center"/>
      </w:pPr>
    </w:p>
    <w:p w:rsidR="00667C41" w:rsidRDefault="00667C41" w:rsidP="00667C41">
      <w:pPr>
        <w:spacing w:after="0" w:line="240" w:lineRule="auto"/>
        <w:jc w:val="center"/>
      </w:pPr>
    </w:p>
    <w:p w:rsidR="00535646" w:rsidRDefault="00535646" w:rsidP="00667C41">
      <w:pPr>
        <w:spacing w:after="0" w:line="240" w:lineRule="auto"/>
      </w:pPr>
      <w:r>
        <w:lastRenderedPageBreak/>
        <w:t xml:space="preserve">Avec cette nouvelle variation, URWERK magnifie </w:t>
      </w:r>
      <w:r w:rsidR="000A2737">
        <w:t>à nouveau</w:t>
      </w:r>
      <w:r>
        <w:t xml:space="preserve"> le minimalisme technique et visuel qui fait la renommée de </w:t>
      </w:r>
      <w:r w:rsidR="002626D3">
        <w:t>la</w:t>
      </w:r>
      <w:r>
        <w:t xml:space="preserve"> </w:t>
      </w:r>
      <w:r w:rsidR="00D51BC2">
        <w:t>ligne</w:t>
      </w:r>
      <w:r>
        <w:t xml:space="preserve"> </w:t>
      </w:r>
      <w:r w:rsidR="002626D3">
        <w:t>100</w:t>
      </w:r>
      <w:r w:rsidR="00D51BC2">
        <w:t xml:space="preserve"> «Magic T », en full titane </w:t>
      </w:r>
      <w:r>
        <w:t>. Du boîtier jusqu’au bracelet, tout a été soigneusement pensé et réalisé pour capturer l’essence même de la couleur et du matériau.</w:t>
      </w:r>
    </w:p>
    <w:p w:rsidR="00535646" w:rsidRDefault="00535646" w:rsidP="00667C41">
      <w:pPr>
        <w:spacing w:after="0" w:line="240" w:lineRule="auto"/>
      </w:pPr>
    </w:p>
    <w:p w:rsidR="00535646" w:rsidRDefault="00535646" w:rsidP="00667C41">
      <w:pPr>
        <w:spacing w:after="0" w:line="240" w:lineRule="auto"/>
      </w:pPr>
      <w:r>
        <w:t>La versatilité comme signature</w:t>
      </w:r>
    </w:p>
    <w:p w:rsidR="00535646" w:rsidRDefault="00535646" w:rsidP="00667C41">
      <w:pPr>
        <w:spacing w:after="0" w:line="240" w:lineRule="auto"/>
      </w:pPr>
      <w:r>
        <w:t>« La UR-100V est comme une toile vierge qui permet une exploration infinie », affirme Martin Frei, directeur artistique et co-fondateur d’URWERK. « Nous nous amusons avec cette collection, nous la redécouvrons constamment à travers de nouvelles expressions. L</w:t>
      </w:r>
      <w:r w:rsidR="00F36405">
        <w:t xml:space="preserve">a nuance « Hunter Green » </w:t>
      </w:r>
      <w:r>
        <w:t>était une évidence. C’est une couleur qui vit, qui respire, qui dialogue avec la lumière et le temps</w:t>
      </w:r>
      <w:r w:rsidR="000A2737">
        <w:t>.</w:t>
      </w:r>
      <w:r>
        <w:t xml:space="preserve"> »</w:t>
      </w:r>
    </w:p>
    <w:p w:rsidR="00A36913" w:rsidRDefault="00A36913" w:rsidP="00667C41">
      <w:pPr>
        <w:spacing w:after="0" w:line="240" w:lineRule="auto"/>
      </w:pPr>
    </w:p>
    <w:p w:rsidR="00A36913" w:rsidRDefault="00A36913" w:rsidP="00667C41">
      <w:pPr>
        <w:spacing w:after="0" w:line="240" w:lineRule="auto"/>
      </w:pPr>
      <w:bookmarkStart w:id="0" w:name="_GoBack"/>
      <w:bookmarkEnd w:id="0"/>
    </w:p>
    <w:p w:rsidR="00D00F06" w:rsidRDefault="00D00F06" w:rsidP="00667C41">
      <w:pPr>
        <w:spacing w:after="0" w:line="240" w:lineRule="auto"/>
      </w:pPr>
    </w:p>
    <w:p w:rsidR="00EF4AB8" w:rsidRDefault="00667C41" w:rsidP="00667C41">
      <w:pPr>
        <w:spacing w:after="0" w:line="240" w:lineRule="auto"/>
        <w:jc w:val="center"/>
      </w:pPr>
      <w:r w:rsidRPr="000F39A3">
        <w:rPr>
          <w:noProof/>
          <w:lang w:val="en-GB"/>
        </w:rPr>
        <w:drawing>
          <wp:inline distT="0" distB="0" distL="0" distR="0" wp14:anchorId="572B1A6C" wp14:editId="2BA191DA">
            <wp:extent cx="4427334" cy="5803900"/>
            <wp:effectExtent l="0" t="0" r="0" b="6350"/>
            <wp:docPr id="4" name="Image 4" descr="Z:\UR-COM\PHOTOS\MONTRES\UR-100\UR-100V MAGIC GREEN\LIFESTY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R-COM\PHOTOS\MONTRES\UR-100\UR-100V MAGIC GREEN\LIFESTYL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508" cy="5818548"/>
                    </a:xfrm>
                    <a:prstGeom prst="rect">
                      <a:avLst/>
                    </a:prstGeom>
                    <a:noFill/>
                    <a:ln>
                      <a:noFill/>
                    </a:ln>
                  </pic:spPr>
                </pic:pic>
              </a:graphicData>
            </a:graphic>
          </wp:inline>
        </w:drawing>
      </w:r>
    </w:p>
    <w:p w:rsidR="00EF4AB8" w:rsidRDefault="00EF4AB8" w:rsidP="00667C41">
      <w:pPr>
        <w:spacing w:after="0" w:line="240" w:lineRule="auto"/>
        <w:jc w:val="center"/>
      </w:pPr>
    </w:p>
    <w:p w:rsidR="000A2737" w:rsidRDefault="000A2737" w:rsidP="00667C41">
      <w:pPr>
        <w:spacing w:after="0" w:line="240" w:lineRule="auto"/>
        <w:jc w:val="center"/>
      </w:pPr>
    </w:p>
    <w:p w:rsidR="00667C41" w:rsidRDefault="00667C41" w:rsidP="00667C41">
      <w:pPr>
        <w:spacing w:after="0" w:line="240" w:lineRule="auto"/>
        <w:jc w:val="center"/>
      </w:pPr>
    </w:p>
    <w:p w:rsidR="00535646" w:rsidRDefault="00535646" w:rsidP="00667C41">
      <w:pPr>
        <w:spacing w:after="0" w:line="240" w:lineRule="auto"/>
      </w:pPr>
      <w:r>
        <w:lastRenderedPageBreak/>
        <w:t>Felix Baumgartner, maître horloger et co-fondateur d’URWERK, ajoute : « Nous avons travaillé ce vert</w:t>
      </w:r>
      <w:r w:rsidR="00F36405">
        <w:t xml:space="preserve"> cendré,</w:t>
      </w:r>
      <w:r>
        <w:t xml:space="preserve"> métallique avec la même dévotion qu’une patine antique</w:t>
      </w:r>
      <w:r w:rsidR="00D51BC2">
        <w:t xml:space="preserve"> </w:t>
      </w:r>
      <w:r>
        <w:t xml:space="preserve">qui confère à cette pièce une </w:t>
      </w:r>
      <w:r w:rsidR="00D51BC2">
        <w:t>aura</w:t>
      </w:r>
      <w:r>
        <w:t xml:space="preserve"> à la fois industrielle et organique. Nous avons mis l’accent sur la profondeur du cadran </w:t>
      </w:r>
      <w:r w:rsidR="00D51BC2">
        <w:t>et gardé la magie hypnotique du boîtier et du bracelet titane</w:t>
      </w:r>
      <w:r>
        <w:t>. L’exploration de cette montre devient presque un jeu de découverte à travers le temps et l’espace ».</w:t>
      </w:r>
    </w:p>
    <w:p w:rsidR="00535646" w:rsidRDefault="00535646" w:rsidP="00667C41">
      <w:pPr>
        <w:spacing w:after="0" w:line="240" w:lineRule="auto"/>
      </w:pPr>
    </w:p>
    <w:p w:rsidR="00667C41" w:rsidRDefault="00667C41" w:rsidP="00667C41">
      <w:pPr>
        <w:spacing w:after="0" w:line="240" w:lineRule="auto"/>
      </w:pPr>
    </w:p>
    <w:p w:rsidR="00667C41" w:rsidRDefault="00667C41" w:rsidP="00667C41">
      <w:pPr>
        <w:spacing w:after="0" w:line="240" w:lineRule="auto"/>
      </w:pPr>
    </w:p>
    <w:p w:rsidR="00535646" w:rsidRDefault="00535646" w:rsidP="00667C41">
      <w:pPr>
        <w:spacing w:after="0" w:line="240" w:lineRule="auto"/>
      </w:pPr>
      <w:r>
        <w:t>Simplicité et technicité</w:t>
      </w:r>
    </w:p>
    <w:p w:rsidR="00535646" w:rsidRDefault="00535646" w:rsidP="00667C41">
      <w:pPr>
        <w:spacing w:after="0" w:line="240" w:lineRule="auto"/>
      </w:pPr>
      <w:r>
        <w:t xml:space="preserve">La UR-100V </w:t>
      </w:r>
      <w:r w:rsidR="002626D3">
        <w:t>« </w:t>
      </w:r>
      <w:r w:rsidR="00F36405">
        <w:t>Hunter Green</w:t>
      </w:r>
      <w:r w:rsidR="002626D3">
        <w:t> »</w:t>
      </w:r>
      <w:r>
        <w:t xml:space="preserve"> conserve l’essence de la collection 100 : une parfaite harmonie entre minimalisme visuel et ingénierie horlogère de pointe. Martin Frei joue inlassablement avec les formes, créant un langage esthétique unique, tandis que Felix Baumgartner réinvente les heures </w:t>
      </w:r>
      <w:r w:rsidR="00D51BC2">
        <w:t xml:space="preserve">satellite </w:t>
      </w:r>
      <w:r>
        <w:t xml:space="preserve">vagabondes. Ici, pas d’aiguilles traditionnelles. Le satellite des heures traverse un arc de cercle gradué pour indiquer les minutes. Une fois ses 60 minutes accomplies, un nouveau satellite apparait, </w:t>
      </w:r>
      <w:r w:rsidR="000A2737">
        <w:t>révélant</w:t>
      </w:r>
      <w:r>
        <w:t xml:space="preserve"> l’heure suivante. Un ballet mécanique aussi poétique que précis.</w:t>
      </w:r>
    </w:p>
    <w:p w:rsidR="00535646" w:rsidRDefault="00535646" w:rsidP="00667C41">
      <w:pPr>
        <w:spacing w:after="0" w:line="240" w:lineRule="auto"/>
      </w:pPr>
    </w:p>
    <w:p w:rsidR="00535646" w:rsidRDefault="00535646" w:rsidP="00667C41">
      <w:pPr>
        <w:spacing w:after="0" w:line="240" w:lineRule="auto"/>
      </w:pPr>
      <w:r>
        <w:t xml:space="preserve">Inspirée d’une pendule du XVIIe siècle, cette technologie horlogère est propulsée dans une autre dimension par URWERK. La UR-100V </w:t>
      </w:r>
      <w:r w:rsidR="00D51BC2">
        <w:t>« </w:t>
      </w:r>
      <w:r w:rsidR="00F36405">
        <w:t>Hunter Green</w:t>
      </w:r>
      <w:r w:rsidR="00D51BC2">
        <w:t> »</w:t>
      </w:r>
      <w:r>
        <w:t xml:space="preserve"> est à la fois un hommage et une exploration futuriste de l’espace, du volume et du temps.</w:t>
      </w:r>
    </w:p>
    <w:p w:rsidR="00535646" w:rsidRDefault="00535646" w:rsidP="00667C41">
      <w:pPr>
        <w:spacing w:after="0" w:line="240" w:lineRule="auto"/>
      </w:pPr>
    </w:p>
    <w:p w:rsidR="00667C41" w:rsidRDefault="00667C41" w:rsidP="00667C41">
      <w:pPr>
        <w:spacing w:after="0" w:line="240" w:lineRule="auto"/>
      </w:pPr>
    </w:p>
    <w:p w:rsidR="00667C41" w:rsidRDefault="00667C41" w:rsidP="00667C41">
      <w:pPr>
        <w:spacing w:after="0" w:line="240" w:lineRule="auto"/>
      </w:pPr>
    </w:p>
    <w:p w:rsidR="00535646" w:rsidRDefault="00535646" w:rsidP="00667C41">
      <w:pPr>
        <w:spacing w:after="0" w:line="240" w:lineRule="auto"/>
      </w:pPr>
      <w:r>
        <w:t>Une montre connectée à l’espace</w:t>
      </w:r>
    </w:p>
    <w:p w:rsidR="00535646" w:rsidRDefault="00535646" w:rsidP="00667C41">
      <w:pPr>
        <w:spacing w:after="0" w:line="240" w:lineRule="auto"/>
      </w:pPr>
      <w:r>
        <w:t>La UR-100V ne se contente pas de donner l’heure. Elle embarque aussi deux compteurs uniques :</w:t>
      </w:r>
    </w:p>
    <w:p w:rsidR="00535646" w:rsidRDefault="00535646" w:rsidP="00667C41">
      <w:pPr>
        <w:spacing w:after="0" w:line="240" w:lineRule="auto"/>
      </w:pPr>
      <w:r>
        <w:t>Le premier affiche les 555 kilomètres parcourus</w:t>
      </w:r>
      <w:r w:rsidR="000A2737">
        <w:t xml:space="preserve"> </w:t>
      </w:r>
      <w:r>
        <w:t xml:space="preserve">par la Terre </w:t>
      </w:r>
      <w:r w:rsidR="00D51BC2">
        <w:t>en rotation sur</w:t>
      </w:r>
      <w:r>
        <w:t xml:space="preserve"> son</w:t>
      </w:r>
      <w:r w:rsidR="00D51BC2">
        <w:t xml:space="preserve"> propre</w:t>
      </w:r>
      <w:r>
        <w:t xml:space="preserve"> axe</w:t>
      </w:r>
      <w:r w:rsidR="000A2737">
        <w:t>, et ce dans un laps de temps de 20 minutes,</w:t>
      </w:r>
    </w:p>
    <w:p w:rsidR="00535646" w:rsidRDefault="00535646" w:rsidP="00667C41">
      <w:pPr>
        <w:spacing w:after="0" w:line="240" w:lineRule="auto"/>
      </w:pPr>
      <w:r>
        <w:t>Le second indique les 35 740 kilomètres parcourus</w:t>
      </w:r>
      <w:r w:rsidR="000A2737">
        <w:t xml:space="preserve"> </w:t>
      </w:r>
      <w:r>
        <w:t xml:space="preserve">par la Terre </w:t>
      </w:r>
      <w:r w:rsidR="004146CD">
        <w:t xml:space="preserve">en révolution </w:t>
      </w:r>
      <w:r>
        <w:t>autour du Soleil</w:t>
      </w:r>
      <w:r w:rsidR="000A2737">
        <w:t>,</w:t>
      </w:r>
      <w:r>
        <w:t xml:space="preserve"> </w:t>
      </w:r>
      <w:r w:rsidR="000A2737">
        <w:t xml:space="preserve">et ce dans un laps de temps de 20 minutes. </w:t>
      </w:r>
    </w:p>
    <w:p w:rsidR="00535646" w:rsidRDefault="00535646" w:rsidP="00667C41">
      <w:pPr>
        <w:spacing w:after="0" w:line="240" w:lineRule="auto"/>
      </w:pPr>
    </w:p>
    <w:p w:rsidR="00535646" w:rsidRDefault="004146CD" w:rsidP="00667C41">
      <w:pPr>
        <w:spacing w:after="0" w:line="240" w:lineRule="auto"/>
      </w:pPr>
      <w:r>
        <w:t xml:space="preserve">La </w:t>
      </w:r>
      <w:r w:rsidR="00535646">
        <w:t xml:space="preserve">UR-100V </w:t>
      </w:r>
      <w:r w:rsidR="00F36405">
        <w:t>« Hunter Green</w:t>
      </w:r>
      <w:r w:rsidR="002626D3">
        <w:t> »</w:t>
      </w:r>
      <w:r w:rsidR="00535646">
        <w:t xml:space="preserve"> transcende </w:t>
      </w:r>
      <w:r>
        <w:t xml:space="preserve">ainsi </w:t>
      </w:r>
      <w:r w:rsidR="00535646">
        <w:t xml:space="preserve">sa fonction horlogère pour devenir un témoin silencieux de la trajectoire terrestre dans le vide intersidéral. La UR-100V </w:t>
      </w:r>
      <w:r>
        <w:t>« </w:t>
      </w:r>
      <w:r w:rsidR="00F36405">
        <w:t>Hunter Green</w:t>
      </w:r>
      <w:r>
        <w:t> »</w:t>
      </w:r>
      <w:r w:rsidR="00535646">
        <w:t xml:space="preserve"> : une </w:t>
      </w:r>
      <w:r>
        <w:t xml:space="preserve">nouvelle </w:t>
      </w:r>
      <w:r w:rsidR="00535646">
        <w:t>exploration chromatique</w:t>
      </w:r>
      <w:r>
        <w:t xml:space="preserve"> dans l’</w:t>
      </w:r>
      <w:r w:rsidR="00535646">
        <w:t>épopée horlogère</w:t>
      </w:r>
      <w:r>
        <w:t xml:space="preserve"> d’URWERK. </w:t>
      </w:r>
    </w:p>
    <w:p w:rsidR="0014733B" w:rsidRDefault="0014733B" w:rsidP="00667C41">
      <w:pPr>
        <w:spacing w:after="0" w:line="240" w:lineRule="auto"/>
      </w:pPr>
      <w:r>
        <w:br w:type="page"/>
      </w:r>
    </w:p>
    <w:p w:rsidR="0014733B" w:rsidRDefault="0014733B" w:rsidP="00667C41">
      <w:pPr>
        <w:spacing w:after="0" w:line="240" w:lineRule="auto"/>
      </w:pPr>
    </w:p>
    <w:p w:rsidR="0014733B" w:rsidRPr="00194A9C" w:rsidRDefault="0014733B" w:rsidP="00667C41">
      <w:pPr>
        <w:spacing w:after="0" w:line="240" w:lineRule="auto"/>
        <w:ind w:left="567" w:right="45"/>
        <w:jc w:val="center"/>
        <w:rPr>
          <w:rFonts w:cstheme="minorHAnsi"/>
          <w:sz w:val="24"/>
          <w:lang w:val="de-CH"/>
        </w:rPr>
      </w:pPr>
      <w:r w:rsidRPr="00194A9C">
        <w:rPr>
          <w:rFonts w:cstheme="minorHAnsi"/>
          <w:sz w:val="24"/>
          <w:lang w:val="de-CH"/>
        </w:rPr>
        <w:t>UR-100V</w:t>
      </w:r>
      <w:r w:rsidRPr="00194A9C">
        <w:rPr>
          <w:rFonts w:cstheme="minorHAnsi"/>
          <w:i/>
          <w:sz w:val="24"/>
          <w:lang w:val="de-CH"/>
        </w:rPr>
        <w:t xml:space="preserve"> Magic T</w:t>
      </w:r>
      <w:r w:rsidRPr="00194A9C">
        <w:rPr>
          <w:rFonts w:cstheme="minorHAnsi"/>
          <w:sz w:val="24"/>
          <w:lang w:val="de-CH"/>
        </w:rPr>
        <w:t xml:space="preserve"> - « Hunter Green» </w:t>
      </w:r>
      <w:proofErr w:type="spellStart"/>
      <w:r w:rsidRPr="00194A9C">
        <w:rPr>
          <w:rFonts w:cstheme="minorHAnsi"/>
          <w:sz w:val="24"/>
          <w:lang w:val="de-CH"/>
        </w:rPr>
        <w:t>edition</w:t>
      </w:r>
      <w:proofErr w:type="spellEnd"/>
    </w:p>
    <w:p w:rsidR="0014733B" w:rsidRPr="0014733B" w:rsidRDefault="0014733B" w:rsidP="00667C41">
      <w:pPr>
        <w:spacing w:after="0" w:line="240" w:lineRule="auto"/>
        <w:ind w:right="45"/>
        <w:jc w:val="center"/>
        <w:rPr>
          <w:rFonts w:cstheme="minorHAnsi"/>
          <w:sz w:val="28"/>
          <w:lang w:val="de-CH"/>
        </w:rPr>
      </w:pPr>
    </w:p>
    <w:tbl>
      <w:tblPr>
        <w:tblStyle w:val="Grilledutableau"/>
        <w:tblW w:w="862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670"/>
        <w:gridCol w:w="264"/>
      </w:tblGrid>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b/>
              </w:rPr>
            </w:pPr>
            <w:r w:rsidRPr="005C1040">
              <w:rPr>
                <w:rFonts w:cstheme="minorHAnsi"/>
                <w:b/>
              </w:rPr>
              <w:t>Mouvement</w:t>
            </w:r>
          </w:p>
        </w:tc>
        <w:tc>
          <w:tcPr>
            <w:tcW w:w="5670" w:type="dxa"/>
          </w:tcPr>
          <w:p w:rsidR="0014733B" w:rsidRPr="005C1040" w:rsidRDefault="0014733B" w:rsidP="00667C41">
            <w:pPr>
              <w:ind w:left="567" w:right="45"/>
              <w:jc w:val="both"/>
              <w:rPr>
                <w:rFonts w:cstheme="minorHAnsi"/>
              </w:rPr>
            </w:pPr>
          </w:p>
        </w:tc>
      </w:tr>
      <w:tr w:rsidR="0014733B" w:rsidRPr="005C1040" w:rsidTr="002A5A2F">
        <w:tc>
          <w:tcPr>
            <w:tcW w:w="2693" w:type="dxa"/>
            <w:hideMark/>
          </w:tcPr>
          <w:p w:rsidR="0014733B" w:rsidRPr="005C1040" w:rsidRDefault="0014733B" w:rsidP="00667C41">
            <w:pPr>
              <w:ind w:left="567" w:right="45"/>
              <w:jc w:val="both"/>
              <w:rPr>
                <w:rFonts w:cstheme="minorHAnsi"/>
              </w:rPr>
            </w:pPr>
            <w:r w:rsidRPr="005C1040">
              <w:rPr>
                <w:rFonts w:cstheme="minorHAnsi"/>
              </w:rPr>
              <w:t>Calibre</w:t>
            </w:r>
          </w:p>
        </w:tc>
        <w:tc>
          <w:tcPr>
            <w:tcW w:w="5934" w:type="dxa"/>
            <w:gridSpan w:val="2"/>
          </w:tcPr>
          <w:p w:rsidR="0014733B" w:rsidRPr="005C1040" w:rsidRDefault="0014733B" w:rsidP="00667C41">
            <w:pPr>
              <w:ind w:left="567" w:right="45"/>
              <w:jc w:val="both"/>
              <w:rPr>
                <w:rFonts w:cstheme="minorHAnsi"/>
              </w:rPr>
            </w:pPr>
            <w:r w:rsidRPr="005C1040">
              <w:rPr>
                <w:rFonts w:cstheme="minorHAnsi"/>
              </w:rPr>
              <w:t>UR</w:t>
            </w:r>
            <w:r w:rsidR="00194A9C">
              <w:rPr>
                <w:rFonts w:cstheme="minorHAnsi"/>
              </w:rPr>
              <w:t>-</w:t>
            </w:r>
            <w:r w:rsidRPr="005C1040">
              <w:rPr>
                <w:rFonts w:cstheme="minorHAnsi"/>
              </w:rPr>
              <w:t xml:space="preserve">12.02 avec système de remontage automatique régi par une hélice profilée, la </w:t>
            </w:r>
            <w:proofErr w:type="spellStart"/>
            <w:r w:rsidRPr="005C1040">
              <w:rPr>
                <w:rFonts w:cstheme="minorHAnsi"/>
              </w:rPr>
              <w:t>Windfänger</w:t>
            </w:r>
            <w:proofErr w:type="spellEnd"/>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Rubis</w:t>
            </w:r>
          </w:p>
        </w:tc>
        <w:tc>
          <w:tcPr>
            <w:tcW w:w="5670" w:type="dxa"/>
          </w:tcPr>
          <w:p w:rsidR="0014733B" w:rsidRPr="005C1040" w:rsidRDefault="0014733B" w:rsidP="00667C41">
            <w:pPr>
              <w:ind w:left="567" w:right="45"/>
              <w:jc w:val="both"/>
              <w:rPr>
                <w:rFonts w:cstheme="minorHAnsi"/>
              </w:rPr>
            </w:pPr>
            <w:r w:rsidRPr="005C1040">
              <w:rPr>
                <w:rFonts w:cstheme="minorHAnsi"/>
              </w:rPr>
              <w:t>40</w:t>
            </w:r>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Fréquence</w:t>
            </w:r>
          </w:p>
        </w:tc>
        <w:tc>
          <w:tcPr>
            <w:tcW w:w="5670" w:type="dxa"/>
          </w:tcPr>
          <w:p w:rsidR="0014733B" w:rsidRPr="005C1040" w:rsidRDefault="0014733B" w:rsidP="00667C41">
            <w:pPr>
              <w:ind w:left="567" w:right="45"/>
              <w:jc w:val="both"/>
              <w:rPr>
                <w:rFonts w:cstheme="minorHAnsi"/>
              </w:rPr>
            </w:pPr>
            <w:r w:rsidRPr="005C1040">
              <w:rPr>
                <w:rFonts w:cstheme="minorHAnsi"/>
              </w:rPr>
              <w:t>28 800v / h - 4Hz</w:t>
            </w:r>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Réserve de marche</w:t>
            </w:r>
          </w:p>
        </w:tc>
        <w:tc>
          <w:tcPr>
            <w:tcW w:w="5670" w:type="dxa"/>
          </w:tcPr>
          <w:p w:rsidR="0014733B" w:rsidRPr="005C1040" w:rsidRDefault="0014733B" w:rsidP="00667C41">
            <w:pPr>
              <w:ind w:left="567" w:right="45"/>
              <w:jc w:val="both"/>
              <w:rPr>
                <w:rFonts w:cstheme="minorHAnsi"/>
              </w:rPr>
            </w:pPr>
            <w:r w:rsidRPr="005C1040">
              <w:rPr>
                <w:rFonts w:cstheme="minorHAnsi"/>
              </w:rPr>
              <w:t>48 heures</w:t>
            </w:r>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Matériaux</w:t>
            </w:r>
          </w:p>
        </w:tc>
        <w:tc>
          <w:tcPr>
            <w:tcW w:w="5670" w:type="dxa"/>
          </w:tcPr>
          <w:p w:rsidR="0014733B" w:rsidRPr="005C1040" w:rsidRDefault="0014733B" w:rsidP="00667C41">
            <w:pPr>
              <w:ind w:left="567" w:right="45"/>
              <w:jc w:val="both"/>
              <w:rPr>
                <w:rFonts w:cstheme="minorHAnsi"/>
              </w:rPr>
            </w:pPr>
            <w:r w:rsidRPr="005C1040">
              <w:rPr>
                <w:rFonts w:cstheme="minorHAnsi"/>
              </w:rPr>
              <w:t>Heures satellites en aluminium chassées sur des croix de Genève en bronze au béryllium ; carrousel en aluminium ; carrousel et triple platines en ARCAP</w:t>
            </w:r>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Finitions</w:t>
            </w:r>
          </w:p>
        </w:tc>
        <w:tc>
          <w:tcPr>
            <w:tcW w:w="5670" w:type="dxa"/>
          </w:tcPr>
          <w:p w:rsidR="0014733B" w:rsidRPr="005C1040" w:rsidRDefault="0014733B" w:rsidP="00667C41">
            <w:pPr>
              <w:ind w:left="567" w:right="45"/>
              <w:jc w:val="both"/>
              <w:rPr>
                <w:rFonts w:cstheme="minorHAnsi"/>
              </w:rPr>
            </w:pPr>
            <w:r w:rsidRPr="005C1040">
              <w:rPr>
                <w:rFonts w:cstheme="minorHAnsi"/>
              </w:rPr>
              <w:t>Grainage circulaire, sablage, microbillage, cerclage</w:t>
            </w:r>
          </w:p>
          <w:p w:rsidR="0014733B" w:rsidRPr="005C1040" w:rsidRDefault="0014733B" w:rsidP="00667C41">
            <w:pPr>
              <w:ind w:left="567" w:right="45"/>
              <w:jc w:val="both"/>
              <w:rPr>
                <w:rFonts w:cstheme="minorHAnsi"/>
              </w:rPr>
            </w:pPr>
            <w:r w:rsidRPr="005C1040">
              <w:rPr>
                <w:rFonts w:cstheme="minorHAnsi"/>
              </w:rPr>
              <w:t xml:space="preserve">Têtes de vis chanfreinées </w:t>
            </w:r>
          </w:p>
          <w:p w:rsidR="0014733B" w:rsidRPr="005C1040" w:rsidRDefault="0014733B" w:rsidP="00667C41">
            <w:pPr>
              <w:ind w:left="567" w:right="45"/>
              <w:jc w:val="both"/>
              <w:rPr>
                <w:rFonts w:cstheme="minorHAnsi"/>
              </w:rPr>
            </w:pPr>
            <w:r w:rsidRPr="005C1040">
              <w:rPr>
                <w:rFonts w:cstheme="minorHAnsi"/>
              </w:rPr>
              <w:t xml:space="preserve">Index des heures et minutes peints au </w:t>
            </w:r>
            <w:proofErr w:type="spellStart"/>
            <w:r w:rsidRPr="005C1040">
              <w:rPr>
                <w:rFonts w:cstheme="minorHAnsi"/>
              </w:rPr>
              <w:t>SuperLumiNova</w:t>
            </w:r>
            <w:proofErr w:type="spellEnd"/>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tcPr>
          <w:p w:rsidR="0014733B" w:rsidRPr="005C1040" w:rsidRDefault="0014733B" w:rsidP="00667C41">
            <w:pPr>
              <w:ind w:left="567" w:right="45"/>
              <w:jc w:val="both"/>
              <w:rPr>
                <w:rFonts w:cstheme="minorHAnsi"/>
              </w:rPr>
            </w:pPr>
            <w:r w:rsidRPr="005C1040">
              <w:rPr>
                <w:rFonts w:cstheme="minorHAnsi"/>
              </w:rPr>
              <w:t>Indications</w:t>
            </w:r>
          </w:p>
          <w:p w:rsidR="0014733B" w:rsidRPr="005C1040" w:rsidRDefault="0014733B" w:rsidP="00667C41">
            <w:pPr>
              <w:ind w:left="567" w:right="45"/>
              <w:jc w:val="both"/>
              <w:rPr>
                <w:rFonts w:cstheme="minorHAnsi"/>
              </w:rPr>
            </w:pPr>
          </w:p>
        </w:tc>
        <w:tc>
          <w:tcPr>
            <w:tcW w:w="5670" w:type="dxa"/>
            <w:hideMark/>
          </w:tcPr>
          <w:p w:rsidR="0014733B" w:rsidRPr="005C1040" w:rsidRDefault="0014733B" w:rsidP="00667C41">
            <w:pPr>
              <w:ind w:left="567" w:right="45"/>
              <w:jc w:val="both"/>
              <w:rPr>
                <w:rFonts w:cstheme="minorHAnsi"/>
              </w:rPr>
            </w:pPr>
            <w:r w:rsidRPr="005C1040">
              <w:rPr>
                <w:rFonts w:cstheme="minorHAnsi"/>
              </w:rPr>
              <w:t>Heure satellites ; minutes ; distance parcourue à l’Equateur terrestre en 20 minutes, révolution de la Terre autour du soleil en 20 minutes</w:t>
            </w:r>
          </w:p>
        </w:tc>
      </w:tr>
      <w:tr w:rsidR="0014733B" w:rsidRPr="005C1040" w:rsidTr="002A5A2F">
        <w:trPr>
          <w:gridAfter w:val="1"/>
          <w:wAfter w:w="264" w:type="dxa"/>
        </w:trPr>
        <w:tc>
          <w:tcPr>
            <w:tcW w:w="2693" w:type="dxa"/>
          </w:tcPr>
          <w:p w:rsidR="0014733B" w:rsidRPr="005C1040" w:rsidRDefault="0014733B" w:rsidP="00667C41">
            <w:pPr>
              <w:ind w:left="567" w:right="45"/>
              <w:jc w:val="both"/>
              <w:rPr>
                <w:rFonts w:cstheme="minorHAnsi"/>
              </w:rPr>
            </w:pPr>
          </w:p>
        </w:tc>
        <w:tc>
          <w:tcPr>
            <w:tcW w:w="5670" w:type="dxa"/>
          </w:tcPr>
          <w:p w:rsidR="0014733B" w:rsidRPr="005C1040" w:rsidRDefault="0014733B" w:rsidP="00667C41">
            <w:pPr>
              <w:ind w:left="567" w:right="45"/>
              <w:jc w:val="both"/>
              <w:rPr>
                <w:rFonts w:cstheme="minorHAnsi"/>
              </w:rPr>
            </w:pPr>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b/>
              </w:rPr>
            </w:pPr>
            <w:r w:rsidRPr="005C1040">
              <w:rPr>
                <w:rFonts w:cstheme="minorHAnsi"/>
                <w:b/>
              </w:rPr>
              <w:t>Boîtier</w:t>
            </w:r>
          </w:p>
        </w:tc>
        <w:tc>
          <w:tcPr>
            <w:tcW w:w="5670" w:type="dxa"/>
          </w:tcPr>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Matériel</w:t>
            </w:r>
          </w:p>
        </w:tc>
        <w:tc>
          <w:tcPr>
            <w:tcW w:w="5670" w:type="dxa"/>
          </w:tcPr>
          <w:p w:rsidR="0014733B" w:rsidRPr="005C1040" w:rsidRDefault="0014733B" w:rsidP="00667C41">
            <w:pPr>
              <w:ind w:left="567" w:right="45"/>
              <w:jc w:val="both"/>
              <w:rPr>
                <w:rFonts w:cstheme="minorHAnsi"/>
              </w:rPr>
            </w:pPr>
            <w:r w:rsidRPr="005C1040">
              <w:rPr>
                <w:rFonts w:cstheme="minorHAnsi"/>
              </w:rPr>
              <w:t>Titane sablé</w:t>
            </w:r>
            <w:r>
              <w:rPr>
                <w:rFonts w:cstheme="minorHAnsi"/>
              </w:rPr>
              <w:t xml:space="preserve"> puis</w:t>
            </w:r>
            <w:r w:rsidRPr="005C1040">
              <w:rPr>
                <w:rFonts w:cstheme="minorHAnsi"/>
              </w:rPr>
              <w:t xml:space="preserve"> </w:t>
            </w:r>
            <w:proofErr w:type="spellStart"/>
            <w:r w:rsidRPr="005C1040">
              <w:rPr>
                <w:rFonts w:cstheme="minorHAnsi"/>
              </w:rPr>
              <w:t>microbillé</w:t>
            </w:r>
            <w:proofErr w:type="spellEnd"/>
            <w:r w:rsidRPr="005C1040">
              <w:rPr>
                <w:rFonts w:cstheme="minorHAnsi"/>
              </w:rPr>
              <w:t xml:space="preserve">. </w:t>
            </w:r>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Dimensions</w:t>
            </w:r>
          </w:p>
        </w:tc>
        <w:tc>
          <w:tcPr>
            <w:tcW w:w="5670" w:type="dxa"/>
          </w:tcPr>
          <w:p w:rsidR="0014733B" w:rsidRPr="005C1040" w:rsidRDefault="0014733B" w:rsidP="00667C41">
            <w:pPr>
              <w:ind w:left="567" w:right="45"/>
              <w:jc w:val="both"/>
              <w:rPr>
                <w:rFonts w:cstheme="minorHAnsi"/>
              </w:rPr>
            </w:pPr>
            <w:r w:rsidRPr="005C1040">
              <w:rPr>
                <w:rFonts w:cstheme="minorHAnsi"/>
              </w:rPr>
              <w:t>Largeur 41,0 mm, longueur : 49,7 mm, épaisseur : 14,0 mm</w:t>
            </w:r>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Verre</w:t>
            </w:r>
          </w:p>
        </w:tc>
        <w:tc>
          <w:tcPr>
            <w:tcW w:w="5670" w:type="dxa"/>
          </w:tcPr>
          <w:p w:rsidR="0014733B" w:rsidRPr="005C1040" w:rsidRDefault="0014733B" w:rsidP="00667C41">
            <w:pPr>
              <w:ind w:left="567" w:right="45"/>
              <w:jc w:val="both"/>
              <w:rPr>
                <w:rFonts w:cstheme="minorHAnsi"/>
              </w:rPr>
            </w:pPr>
            <w:r w:rsidRPr="005C1040">
              <w:rPr>
                <w:rFonts w:cstheme="minorHAnsi"/>
              </w:rPr>
              <w:t>Verre saphir</w:t>
            </w:r>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Résistance à l'eau</w:t>
            </w:r>
          </w:p>
        </w:tc>
        <w:tc>
          <w:tcPr>
            <w:tcW w:w="5670" w:type="dxa"/>
          </w:tcPr>
          <w:p w:rsidR="0014733B" w:rsidRPr="005C1040" w:rsidRDefault="0014733B" w:rsidP="00667C41">
            <w:pPr>
              <w:ind w:left="567" w:right="45"/>
              <w:jc w:val="both"/>
              <w:rPr>
                <w:rFonts w:cstheme="minorHAnsi"/>
              </w:rPr>
            </w:pPr>
            <w:r w:rsidRPr="005C1040">
              <w:rPr>
                <w:rFonts w:cstheme="minorHAnsi"/>
              </w:rPr>
              <w:t>Pression testée à 3ATM (30m)</w:t>
            </w:r>
          </w:p>
          <w:p w:rsidR="0014733B" w:rsidRPr="005C1040" w:rsidRDefault="0014733B" w:rsidP="00667C41">
            <w:pPr>
              <w:ind w:left="567" w:right="45"/>
              <w:jc w:val="both"/>
              <w:rPr>
                <w:rFonts w:cstheme="minorHAnsi"/>
              </w:rPr>
            </w:pPr>
          </w:p>
        </w:tc>
      </w:tr>
      <w:tr w:rsidR="0014733B" w:rsidRPr="005C1040" w:rsidTr="002A5A2F">
        <w:trPr>
          <w:gridAfter w:val="1"/>
          <w:wAfter w:w="264" w:type="dxa"/>
        </w:trPr>
        <w:tc>
          <w:tcPr>
            <w:tcW w:w="2693" w:type="dxa"/>
            <w:hideMark/>
          </w:tcPr>
          <w:p w:rsidR="0014733B" w:rsidRPr="005C1040" w:rsidRDefault="0014733B" w:rsidP="00667C41">
            <w:pPr>
              <w:ind w:left="567" w:right="45"/>
              <w:jc w:val="both"/>
              <w:rPr>
                <w:rFonts w:cstheme="minorHAnsi"/>
              </w:rPr>
            </w:pPr>
            <w:r w:rsidRPr="005C1040">
              <w:rPr>
                <w:rFonts w:cstheme="minorHAnsi"/>
              </w:rPr>
              <w:t>Bracelet</w:t>
            </w:r>
          </w:p>
        </w:tc>
        <w:tc>
          <w:tcPr>
            <w:tcW w:w="5670" w:type="dxa"/>
            <w:hideMark/>
          </w:tcPr>
          <w:p w:rsidR="0014733B" w:rsidRPr="005C1040" w:rsidRDefault="0014733B" w:rsidP="00667C41">
            <w:pPr>
              <w:ind w:left="567" w:right="45"/>
              <w:jc w:val="both"/>
              <w:rPr>
                <w:rFonts w:cstheme="minorHAnsi"/>
              </w:rPr>
            </w:pPr>
            <w:r w:rsidRPr="005C1040">
              <w:rPr>
                <w:rFonts w:cstheme="minorHAnsi"/>
              </w:rPr>
              <w:t xml:space="preserve">Titane à 32 maillons sablés puis </w:t>
            </w:r>
            <w:proofErr w:type="spellStart"/>
            <w:r w:rsidRPr="005C1040">
              <w:rPr>
                <w:rFonts w:cstheme="minorHAnsi"/>
              </w:rPr>
              <w:t>microbillés</w:t>
            </w:r>
            <w:proofErr w:type="spellEnd"/>
          </w:p>
        </w:tc>
      </w:tr>
      <w:tr w:rsidR="0014733B" w:rsidRPr="005C1040" w:rsidTr="002A5A2F">
        <w:trPr>
          <w:gridAfter w:val="1"/>
          <w:wAfter w:w="264" w:type="dxa"/>
        </w:trPr>
        <w:tc>
          <w:tcPr>
            <w:tcW w:w="2693" w:type="dxa"/>
          </w:tcPr>
          <w:p w:rsidR="0014733B" w:rsidRDefault="0014733B" w:rsidP="00667C41">
            <w:pPr>
              <w:ind w:left="567" w:right="45"/>
              <w:jc w:val="both"/>
              <w:rPr>
                <w:rFonts w:cstheme="minorHAnsi"/>
              </w:rPr>
            </w:pPr>
          </w:p>
          <w:p w:rsidR="005F120F" w:rsidRPr="005C1040" w:rsidRDefault="005F120F" w:rsidP="00667C41">
            <w:pPr>
              <w:ind w:left="567" w:right="45"/>
              <w:jc w:val="both"/>
              <w:rPr>
                <w:rFonts w:cstheme="minorHAnsi"/>
              </w:rPr>
            </w:pPr>
            <w:r w:rsidRPr="005C1040">
              <w:rPr>
                <w:rFonts w:cstheme="minorHAnsi"/>
                <w:b/>
              </w:rPr>
              <w:t>Prix</w:t>
            </w:r>
          </w:p>
        </w:tc>
        <w:tc>
          <w:tcPr>
            <w:tcW w:w="5670" w:type="dxa"/>
          </w:tcPr>
          <w:p w:rsidR="0014733B" w:rsidRPr="005C1040" w:rsidRDefault="0014733B" w:rsidP="00667C41">
            <w:pPr>
              <w:ind w:left="567" w:right="45"/>
              <w:jc w:val="center"/>
              <w:rPr>
                <w:rFonts w:cstheme="minorHAnsi"/>
              </w:rPr>
            </w:pPr>
          </w:p>
          <w:p w:rsidR="0014733B" w:rsidRPr="002A5A2F" w:rsidRDefault="0014733B" w:rsidP="00667C41">
            <w:pPr>
              <w:ind w:left="567" w:right="45"/>
              <w:jc w:val="both"/>
              <w:rPr>
                <w:rFonts w:cstheme="minorHAnsi"/>
              </w:rPr>
            </w:pPr>
            <w:r w:rsidRPr="002A5A2F">
              <w:rPr>
                <w:rFonts w:cstheme="minorHAnsi"/>
              </w:rPr>
              <w:t>CHF 58'000.00 (francs suisses / taxe non comprise)</w:t>
            </w:r>
          </w:p>
          <w:p w:rsidR="0014733B" w:rsidRPr="005C1040" w:rsidRDefault="0014733B" w:rsidP="00667C41">
            <w:pPr>
              <w:ind w:left="567" w:right="45"/>
              <w:jc w:val="both"/>
              <w:rPr>
                <w:rFonts w:cstheme="minorHAnsi"/>
              </w:rPr>
            </w:pPr>
          </w:p>
        </w:tc>
      </w:tr>
    </w:tbl>
    <w:p w:rsidR="0014733B" w:rsidRPr="005C1040" w:rsidRDefault="0014733B" w:rsidP="00667C41">
      <w:pPr>
        <w:spacing w:after="0" w:line="240" w:lineRule="auto"/>
        <w:ind w:left="567" w:right="45"/>
        <w:jc w:val="both"/>
        <w:rPr>
          <w:rFonts w:cstheme="minorHAnsi"/>
        </w:rPr>
      </w:pPr>
      <w:r>
        <w:rPr>
          <w:rFonts w:cstheme="minorHAnsi"/>
        </w:rPr>
        <w:t>____________________</w:t>
      </w:r>
    </w:p>
    <w:p w:rsidR="005F120F" w:rsidRDefault="005F120F" w:rsidP="00667C41">
      <w:pPr>
        <w:spacing w:after="0" w:line="240" w:lineRule="auto"/>
        <w:ind w:left="567" w:right="45"/>
        <w:jc w:val="both"/>
        <w:rPr>
          <w:rFonts w:cstheme="minorHAnsi"/>
        </w:rPr>
      </w:pPr>
    </w:p>
    <w:p w:rsidR="0014733B" w:rsidRPr="005C1040" w:rsidRDefault="0014733B" w:rsidP="00667C41">
      <w:pPr>
        <w:spacing w:after="0" w:line="240" w:lineRule="auto"/>
        <w:ind w:left="567" w:right="45"/>
        <w:jc w:val="both"/>
        <w:rPr>
          <w:rFonts w:cstheme="minorHAnsi"/>
        </w:rPr>
      </w:pPr>
      <w:r w:rsidRPr="005C1040">
        <w:rPr>
          <w:rFonts w:cstheme="minorHAnsi"/>
        </w:rPr>
        <w:t>Contact : Ms Yacine Sar</w:t>
      </w:r>
    </w:p>
    <w:p w:rsidR="0014733B" w:rsidRPr="005C1040" w:rsidRDefault="00A33540" w:rsidP="00667C41">
      <w:pPr>
        <w:spacing w:after="0" w:line="240" w:lineRule="auto"/>
        <w:ind w:left="567" w:right="45"/>
        <w:jc w:val="both"/>
        <w:rPr>
          <w:rFonts w:cstheme="minorHAnsi"/>
        </w:rPr>
      </w:pPr>
      <w:hyperlink r:id="rId9" w:history="1">
        <w:r w:rsidR="0014733B" w:rsidRPr="00BD6AB0">
          <w:rPr>
            <w:rFonts w:cstheme="minorHAnsi"/>
          </w:rPr>
          <w:t>press@urwerk.com</w:t>
        </w:r>
      </w:hyperlink>
    </w:p>
    <w:p w:rsidR="0014733B" w:rsidRPr="005C1040" w:rsidRDefault="00A33540" w:rsidP="00667C41">
      <w:pPr>
        <w:spacing w:after="0" w:line="240" w:lineRule="auto"/>
        <w:ind w:left="567" w:right="45"/>
        <w:jc w:val="both"/>
        <w:rPr>
          <w:rFonts w:cstheme="minorHAnsi"/>
        </w:rPr>
      </w:pPr>
      <w:hyperlink r:id="rId10" w:history="1">
        <w:r w:rsidR="0014733B" w:rsidRPr="00BD6AB0">
          <w:rPr>
            <w:rFonts w:cstheme="minorHAnsi"/>
          </w:rPr>
          <w:t>www.urwerk.com</w:t>
        </w:r>
      </w:hyperlink>
    </w:p>
    <w:p w:rsidR="0014733B" w:rsidRPr="00BD6AB0" w:rsidRDefault="0014733B" w:rsidP="00667C41">
      <w:pPr>
        <w:spacing w:after="0" w:line="240" w:lineRule="auto"/>
        <w:ind w:left="567" w:right="45"/>
        <w:jc w:val="both"/>
        <w:rPr>
          <w:rFonts w:cstheme="minorHAnsi"/>
        </w:rPr>
      </w:pPr>
      <w:r w:rsidRPr="005C1040">
        <w:rPr>
          <w:rFonts w:cstheme="minorHAnsi"/>
        </w:rPr>
        <w:t>+41 22 900 20 27</w:t>
      </w:r>
    </w:p>
    <w:p w:rsidR="0014733B" w:rsidRDefault="0014733B" w:rsidP="00667C41">
      <w:pPr>
        <w:spacing w:after="0" w:line="240" w:lineRule="auto"/>
      </w:pPr>
    </w:p>
    <w:p w:rsidR="002A5A2F" w:rsidRDefault="002A5A2F">
      <w:r>
        <w:br w:type="page"/>
      </w:r>
    </w:p>
    <w:p w:rsidR="005F120F" w:rsidRDefault="005F120F" w:rsidP="00667C41">
      <w:pPr>
        <w:spacing w:after="0" w:line="240" w:lineRule="auto"/>
      </w:pPr>
    </w:p>
    <w:p w:rsidR="005F120F" w:rsidRDefault="005F120F" w:rsidP="00667C41">
      <w:pPr>
        <w:spacing w:after="0" w:line="240" w:lineRule="auto"/>
      </w:pPr>
    </w:p>
    <w:p w:rsidR="005F120F" w:rsidRDefault="005F120F" w:rsidP="00667C41">
      <w:pPr>
        <w:spacing w:after="0" w:line="240" w:lineRule="auto"/>
      </w:pPr>
    </w:p>
    <w:p w:rsidR="005F120F" w:rsidRDefault="005F120F" w:rsidP="00667C41">
      <w:pPr>
        <w:spacing w:after="0" w:line="240" w:lineRule="auto"/>
      </w:pPr>
    </w:p>
    <w:p w:rsidR="005F120F" w:rsidRDefault="005F120F" w:rsidP="00667C41">
      <w:pPr>
        <w:spacing w:after="0" w:line="240" w:lineRule="auto"/>
      </w:pPr>
    </w:p>
    <w:p w:rsidR="005F120F" w:rsidRDefault="005F120F" w:rsidP="005F120F">
      <w:pPr>
        <w:spacing w:after="0" w:line="240" w:lineRule="auto"/>
      </w:pPr>
      <w:r>
        <w:t>À PROPOS D'URWERK.</w:t>
      </w:r>
    </w:p>
    <w:p w:rsidR="005F120F" w:rsidRDefault="005F120F" w:rsidP="005F120F">
      <w:pPr>
        <w:spacing w:after="0" w:line="240" w:lineRule="auto"/>
      </w:pPr>
    </w:p>
    <w:p w:rsidR="005F120F" w:rsidRDefault="005F120F" w:rsidP="005F120F">
      <w:pPr>
        <w:spacing w:after="0" w:line="240" w:lineRule="auto"/>
      </w:pPr>
    </w:p>
    <w:p w:rsidR="002A5A2F" w:rsidRDefault="005F120F" w:rsidP="002A5A2F">
      <w:pPr>
        <w:spacing w:after="0" w:line="240" w:lineRule="auto"/>
        <w:jc w:val="both"/>
      </w:pPr>
      <w:r>
        <w:t xml:space="preserve">« Notre but n’est pas de proposer une énième réinterprétation d’une complication mécanique connue » explique Felix Baumgartner, maître-horloger et cofondateur d’URWERK. « Nos montres sont uniques car chaque modèle a nécessité un effort de conception original. Notre ambition est de repenser les limites traditionnelles de la belle horlogerie et les bousculer pour faire notre chemin » conclue-t-il. </w:t>
      </w:r>
    </w:p>
    <w:p w:rsidR="005F120F" w:rsidRDefault="005F120F" w:rsidP="002A5A2F">
      <w:pPr>
        <w:spacing w:after="0" w:line="240" w:lineRule="auto"/>
        <w:jc w:val="both"/>
      </w:pPr>
      <w:r>
        <w:t>Même déclaration de foi pour Martin Frei, directeur artistique et autre cofondateur d’URWERK, qui conçoit la signature esthétique de chacun des modèles : « Je viens d'un monde où la liberté de création est totale. Je ne suis pas du sérail horloger, aussi tout mon bagage culturel me tient lieu de source d'inspiration ».</w:t>
      </w:r>
    </w:p>
    <w:p w:rsidR="005F120F" w:rsidRDefault="005F120F" w:rsidP="002A5A2F">
      <w:pPr>
        <w:spacing w:after="0" w:line="240" w:lineRule="auto"/>
        <w:jc w:val="both"/>
      </w:pPr>
    </w:p>
    <w:p w:rsidR="002A5A2F" w:rsidRDefault="002A5A2F" w:rsidP="002A5A2F">
      <w:pPr>
        <w:spacing w:after="0" w:line="240" w:lineRule="auto"/>
        <w:jc w:val="both"/>
      </w:pPr>
    </w:p>
    <w:p w:rsidR="005F120F" w:rsidRDefault="005F120F" w:rsidP="002A5A2F">
      <w:pPr>
        <w:spacing w:after="0" w:line="240" w:lineRule="auto"/>
        <w:jc w:val="both"/>
      </w:pPr>
      <w:r>
        <w:t>Bien qu'URWERK soit une jeune entreprise établie en 1997, elle fait figure de pionnier dans le paysage de l’horlogerie indépendante. Avec une production de150 montres par an, URWERK est un atelier d'artisans où savoir-faire traditionnel et esthétique d’avant-garde coexistent pour le meilleur. URWERK conçoit des montres complexes, contemporaines, à nulles autres pareilles, qui répondent aux critères les plus exigeants de la Haute Horlogerie : recherche et création indépendantes ; matériaux de pointe ; finition main.</w:t>
      </w:r>
    </w:p>
    <w:p w:rsidR="005F120F" w:rsidRDefault="005F120F" w:rsidP="002A5A2F">
      <w:pPr>
        <w:spacing w:after="0" w:line="240" w:lineRule="auto"/>
        <w:jc w:val="both"/>
      </w:pPr>
    </w:p>
    <w:p w:rsidR="005F120F" w:rsidRDefault="005F120F" w:rsidP="002A5A2F">
      <w:pPr>
        <w:spacing w:after="0" w:line="240" w:lineRule="auto"/>
        <w:jc w:val="both"/>
      </w:pPr>
    </w:p>
    <w:p w:rsidR="005F120F" w:rsidRDefault="005F120F" w:rsidP="002A5A2F">
      <w:pPr>
        <w:spacing w:after="0" w:line="240" w:lineRule="auto"/>
        <w:jc w:val="both"/>
      </w:pPr>
      <w:r>
        <w:t xml:space="preserve">Le nom URWERK ancre ses racines en 6000 avant J.C. dans la ville de Ur en Mésopotamie. Les Sumériens, observant l'ombre portée du soleil sur leurs monuments, sont à l’origine de la définition de l’unité de temps telle que nous la connaissons encore aujourd'hui. Coïncidence ou signe des temps, le mot « Ur » signifie également le début, les origines en langue allemande. La dernière syllabe de la signature URWERK est aussi un emprunt à la langue de Goethe, le verbe « </w:t>
      </w:r>
      <w:proofErr w:type="spellStart"/>
      <w:r>
        <w:t>werk</w:t>
      </w:r>
      <w:proofErr w:type="spellEnd"/>
      <w:r>
        <w:t xml:space="preserve"> » ayant la signification de réaliser, travailler, innover. Un hommage au travail constant des maîtres horlogers qui se sont succédé jusqu'à nos jours, façonnant ce que nous appelons aujourd'hui la Haute Horlogerie.</w:t>
      </w:r>
    </w:p>
    <w:p w:rsidR="005F120F" w:rsidRDefault="005F120F" w:rsidP="002A5A2F">
      <w:pPr>
        <w:spacing w:after="0" w:line="240" w:lineRule="auto"/>
        <w:jc w:val="both"/>
      </w:pPr>
    </w:p>
    <w:sectPr w:rsidR="005F120F">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3540" w:rsidRDefault="00A33540" w:rsidP="00C27218">
      <w:pPr>
        <w:spacing w:after="0" w:line="240" w:lineRule="auto"/>
      </w:pPr>
      <w:r>
        <w:separator/>
      </w:r>
    </w:p>
  </w:endnote>
  <w:endnote w:type="continuationSeparator" w:id="0">
    <w:p w:rsidR="00A33540" w:rsidRDefault="00A33540" w:rsidP="00C2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3540" w:rsidRDefault="00A33540" w:rsidP="00C27218">
      <w:pPr>
        <w:spacing w:after="0" w:line="240" w:lineRule="auto"/>
      </w:pPr>
      <w:r>
        <w:separator/>
      </w:r>
    </w:p>
  </w:footnote>
  <w:footnote w:type="continuationSeparator" w:id="0">
    <w:p w:rsidR="00A33540" w:rsidRDefault="00A33540" w:rsidP="00C27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218" w:rsidRDefault="00C27218" w:rsidP="00587A02">
    <w:pPr>
      <w:pStyle w:val="En-tte"/>
      <w:jc w:val="right"/>
    </w:pPr>
    <w:r>
      <w:rPr>
        <w:noProof/>
      </w:rPr>
      <w:drawing>
        <wp:inline distT="0" distB="0" distL="0" distR="0">
          <wp:extent cx="2520000" cy="684412"/>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646"/>
    <w:rsid w:val="0003273E"/>
    <w:rsid w:val="000707CB"/>
    <w:rsid w:val="000A2737"/>
    <w:rsid w:val="000C77FF"/>
    <w:rsid w:val="00131CCB"/>
    <w:rsid w:val="0014733B"/>
    <w:rsid w:val="00194A9C"/>
    <w:rsid w:val="002337E0"/>
    <w:rsid w:val="002626D3"/>
    <w:rsid w:val="002A5A2F"/>
    <w:rsid w:val="003C6BA9"/>
    <w:rsid w:val="004146CD"/>
    <w:rsid w:val="004938C3"/>
    <w:rsid w:val="004B0237"/>
    <w:rsid w:val="00535646"/>
    <w:rsid w:val="00587A02"/>
    <w:rsid w:val="005943B9"/>
    <w:rsid w:val="005F120F"/>
    <w:rsid w:val="005F1E12"/>
    <w:rsid w:val="006666F0"/>
    <w:rsid w:val="00667C41"/>
    <w:rsid w:val="0069020D"/>
    <w:rsid w:val="00893456"/>
    <w:rsid w:val="008B537B"/>
    <w:rsid w:val="009203E8"/>
    <w:rsid w:val="00922EA8"/>
    <w:rsid w:val="009C14A4"/>
    <w:rsid w:val="00A33540"/>
    <w:rsid w:val="00A36913"/>
    <w:rsid w:val="00A71259"/>
    <w:rsid w:val="00A74BC4"/>
    <w:rsid w:val="00AA57E8"/>
    <w:rsid w:val="00AD041B"/>
    <w:rsid w:val="00B94630"/>
    <w:rsid w:val="00BF78FA"/>
    <w:rsid w:val="00C27218"/>
    <w:rsid w:val="00C6302D"/>
    <w:rsid w:val="00C74272"/>
    <w:rsid w:val="00CD5C83"/>
    <w:rsid w:val="00CD626D"/>
    <w:rsid w:val="00D00F06"/>
    <w:rsid w:val="00D2760E"/>
    <w:rsid w:val="00D51BC2"/>
    <w:rsid w:val="00E07D16"/>
    <w:rsid w:val="00E40BE1"/>
    <w:rsid w:val="00E524D4"/>
    <w:rsid w:val="00EF4AB8"/>
    <w:rsid w:val="00F17314"/>
    <w:rsid w:val="00F36405"/>
    <w:rsid w:val="00F90112"/>
    <w:rsid w:val="00FA514F"/>
    <w:rsid w:val="00FD1CE6"/>
    <w:rsid w:val="00FE1CF2"/>
    <w:rsid w:val="00FF18F2"/>
    <w:rsid w:val="00FF1E98"/>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DAD0C"/>
  <w15:chartTrackingRefBased/>
  <w15:docId w15:val="{6AC836A4-4140-466F-BCA4-8DD0AC8C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F1E12"/>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C27218"/>
    <w:pPr>
      <w:tabs>
        <w:tab w:val="center" w:pos="4536"/>
        <w:tab w:val="right" w:pos="9072"/>
      </w:tabs>
      <w:spacing w:after="0" w:line="240" w:lineRule="auto"/>
    </w:pPr>
  </w:style>
  <w:style w:type="character" w:customStyle="1" w:styleId="En-tteCar">
    <w:name w:val="En-tête Car"/>
    <w:basedOn w:val="Policepardfaut"/>
    <w:link w:val="En-tte"/>
    <w:uiPriority w:val="99"/>
    <w:rsid w:val="00C27218"/>
  </w:style>
  <w:style w:type="paragraph" w:styleId="Pieddepage">
    <w:name w:val="footer"/>
    <w:basedOn w:val="Normal"/>
    <w:link w:val="PieddepageCar"/>
    <w:uiPriority w:val="99"/>
    <w:unhideWhenUsed/>
    <w:rsid w:val="00C272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7218"/>
  </w:style>
  <w:style w:type="table" w:styleId="Grilledutableau">
    <w:name w:val="Table Grid"/>
    <w:basedOn w:val="TableauNormal"/>
    <w:uiPriority w:val="39"/>
    <w:rsid w:val="0014733B"/>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F1E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F1E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350760">
      <w:bodyDiv w:val="1"/>
      <w:marLeft w:val="0"/>
      <w:marRight w:val="0"/>
      <w:marTop w:val="0"/>
      <w:marBottom w:val="0"/>
      <w:divBdr>
        <w:top w:val="none" w:sz="0" w:space="0" w:color="auto"/>
        <w:left w:val="none" w:sz="0" w:space="0" w:color="auto"/>
        <w:bottom w:val="none" w:sz="0" w:space="0" w:color="auto"/>
        <w:right w:val="none" w:sz="0" w:space="0" w:color="auto"/>
      </w:divBdr>
    </w:div>
    <w:div w:id="191786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A2137-912E-4BA9-9B46-D84FED69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969</Words>
  <Characters>5331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Pierre</cp:lastModifiedBy>
  <cp:revision>18</cp:revision>
  <cp:lastPrinted>2025-01-16T08:08:00Z</cp:lastPrinted>
  <dcterms:created xsi:type="dcterms:W3CDTF">2025-01-09T15:59:00Z</dcterms:created>
  <dcterms:modified xsi:type="dcterms:W3CDTF">2025-01-20T11:14:00Z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bf27a102-5ddb-415f-b40d-a547ffccb040</vt:lpwstr>
  </property>
</Properties>
</file>