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26F3" w14:textId="77777777" w:rsidR="005A65FC" w:rsidRPr="009537FC" w:rsidRDefault="005A65FC" w:rsidP="005C1040">
      <w:pPr>
        <w:ind w:left="567" w:right="45"/>
        <w:rPr>
          <w:sz w:val="22"/>
          <w:lang w:val="en-GB"/>
        </w:rPr>
      </w:pPr>
    </w:p>
    <w:p w14:paraId="611CE89B" w14:textId="77777777" w:rsidR="008749C5" w:rsidRPr="009537FC" w:rsidRDefault="008749C5" w:rsidP="005C1040">
      <w:pPr>
        <w:ind w:left="567" w:right="45"/>
        <w:rPr>
          <w:sz w:val="22"/>
          <w:lang w:val="en-GB"/>
        </w:rPr>
      </w:pPr>
    </w:p>
    <w:p w14:paraId="340F7F8E" w14:textId="77777777" w:rsidR="005250BD" w:rsidRDefault="005250BD" w:rsidP="005C1040">
      <w:pPr>
        <w:ind w:left="567" w:right="45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5250BD">
        <w:rPr>
          <w:rFonts w:asciiTheme="minorHAnsi" w:hAnsiTheme="minorHAnsi" w:cstheme="minorHAnsi"/>
          <w:b/>
          <w:sz w:val="28"/>
          <w:lang w:val="en-US"/>
        </w:rPr>
        <w:t>The</w:t>
      </w:r>
      <w:r w:rsidR="003409DB" w:rsidRPr="005250BD">
        <w:rPr>
          <w:rFonts w:asciiTheme="minorHAnsi" w:hAnsiTheme="minorHAnsi" w:cstheme="minorHAnsi"/>
          <w:b/>
          <w:sz w:val="28"/>
          <w:lang w:val="en-US"/>
        </w:rPr>
        <w:t xml:space="preserve"> </w:t>
      </w:r>
      <w:r w:rsidR="005A65FC" w:rsidRPr="005250BD">
        <w:rPr>
          <w:rFonts w:asciiTheme="minorHAnsi" w:hAnsiTheme="minorHAnsi" w:cstheme="minorHAnsi"/>
          <w:b/>
          <w:sz w:val="28"/>
          <w:lang w:val="en-US"/>
        </w:rPr>
        <w:t>UR-100</w:t>
      </w:r>
      <w:r w:rsidR="008749C5" w:rsidRPr="005250BD">
        <w:rPr>
          <w:rFonts w:asciiTheme="minorHAnsi" w:hAnsiTheme="minorHAnsi" w:cstheme="minorHAnsi"/>
          <w:b/>
          <w:sz w:val="28"/>
          <w:lang w:val="en-US"/>
        </w:rPr>
        <w:t>V</w:t>
      </w:r>
      <w:r w:rsidR="005A65FC" w:rsidRPr="005250BD">
        <w:rPr>
          <w:rFonts w:asciiTheme="minorHAnsi" w:hAnsiTheme="minorHAnsi" w:cstheme="minorHAnsi"/>
          <w:b/>
          <w:sz w:val="28"/>
          <w:lang w:val="en-US"/>
        </w:rPr>
        <w:t xml:space="preserve"> </w:t>
      </w:r>
      <w:r w:rsidR="005A65FC" w:rsidRPr="005250BD">
        <w:rPr>
          <w:rFonts w:asciiTheme="minorHAnsi" w:hAnsiTheme="minorHAnsi" w:cstheme="minorHAnsi"/>
          <w:b/>
          <w:i/>
          <w:sz w:val="28"/>
          <w:lang w:val="en-US"/>
        </w:rPr>
        <w:t>Magic T</w:t>
      </w:r>
      <w:r w:rsidR="005A65FC" w:rsidRPr="005250BD">
        <w:rPr>
          <w:rFonts w:asciiTheme="minorHAnsi" w:hAnsiTheme="minorHAnsi" w:cstheme="minorHAnsi"/>
          <w:b/>
          <w:sz w:val="28"/>
          <w:lang w:val="en-US"/>
        </w:rPr>
        <w:t xml:space="preserve"> </w:t>
      </w:r>
    </w:p>
    <w:p w14:paraId="2D146238" w14:textId="73342F82" w:rsidR="007A0800" w:rsidRPr="005250BD" w:rsidRDefault="005250BD" w:rsidP="005C1040">
      <w:pPr>
        <w:ind w:left="567" w:right="45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5250BD">
        <w:rPr>
          <w:rFonts w:asciiTheme="minorHAnsi" w:hAnsiTheme="minorHAnsi" w:cstheme="minorHAnsi"/>
          <w:b/>
          <w:sz w:val="28"/>
          <w:lang w:val="en-US"/>
        </w:rPr>
        <w:t>or when URWERK</w:t>
      </w:r>
      <w:r>
        <w:rPr>
          <w:rFonts w:asciiTheme="minorHAnsi" w:hAnsiTheme="minorHAnsi" w:cstheme="minorHAnsi"/>
          <w:b/>
          <w:sz w:val="28"/>
          <w:lang w:val="en-US"/>
        </w:rPr>
        <w:t xml:space="preserve"> offers revisits the principles of minimalism</w:t>
      </w:r>
    </w:p>
    <w:p w14:paraId="257A75DB" w14:textId="3870FC03" w:rsidR="005A65FC" w:rsidRPr="00ED0A52" w:rsidRDefault="00DD5513" w:rsidP="005250BD">
      <w:pPr>
        <w:ind w:left="567" w:right="45"/>
        <w:jc w:val="center"/>
        <w:rPr>
          <w:rFonts w:asciiTheme="minorHAnsi" w:hAnsiTheme="minorHAnsi" w:cstheme="minorHAnsi"/>
          <w:lang w:val="en-US"/>
        </w:rPr>
      </w:pPr>
      <w:r w:rsidRPr="005250BD">
        <w:rPr>
          <w:rFonts w:asciiTheme="minorHAnsi" w:hAnsiTheme="minorHAnsi" w:cstheme="minorHAnsi"/>
          <w:b/>
          <w:sz w:val="28"/>
          <w:lang w:val="en-US"/>
        </w:rPr>
        <w:t xml:space="preserve"> </w:t>
      </w:r>
    </w:p>
    <w:p w14:paraId="660818C4" w14:textId="77777777" w:rsidR="00220F39" w:rsidRPr="00ED0A52" w:rsidRDefault="00220F39" w:rsidP="005C1040">
      <w:pPr>
        <w:ind w:left="567" w:right="45"/>
        <w:jc w:val="both"/>
        <w:rPr>
          <w:rFonts w:asciiTheme="minorHAnsi" w:hAnsiTheme="minorHAnsi" w:cstheme="minorHAnsi"/>
          <w:lang w:val="en-US"/>
        </w:rPr>
      </w:pPr>
    </w:p>
    <w:p w14:paraId="6C08EB31" w14:textId="77777777" w:rsidR="005250BD" w:rsidRDefault="005250BD" w:rsidP="005C1040">
      <w:pPr>
        <w:ind w:left="567" w:right="45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Geneva – 26 April 2023</w:t>
      </w:r>
    </w:p>
    <w:p w14:paraId="2D646653" w14:textId="38BD2D51" w:rsidR="005250BD" w:rsidRDefault="009537FC" w:rsidP="005250BD">
      <w:pPr>
        <w:ind w:left="567" w:right="45"/>
        <w:jc w:val="both"/>
        <w:rPr>
          <w:rFonts w:asciiTheme="minorHAnsi" w:hAnsiTheme="minorHAnsi" w:cstheme="minorHAnsi"/>
          <w:lang w:val="en-GB"/>
        </w:rPr>
      </w:pPr>
      <w:r w:rsidRPr="009537FC">
        <w:rPr>
          <w:rFonts w:asciiTheme="minorHAnsi" w:hAnsiTheme="minorHAnsi" w:cstheme="minorHAnsi"/>
          <w:lang w:val="en-GB"/>
        </w:rPr>
        <w:t>After the black of carbon and the muted gr</w:t>
      </w:r>
      <w:r w:rsidR="005250BD">
        <w:rPr>
          <w:rFonts w:asciiTheme="minorHAnsi" w:hAnsiTheme="minorHAnsi" w:cstheme="minorHAnsi"/>
          <w:lang w:val="en-GB"/>
        </w:rPr>
        <w:t>e</w:t>
      </w:r>
      <w:r w:rsidRPr="009537FC">
        <w:rPr>
          <w:rFonts w:asciiTheme="minorHAnsi" w:hAnsiTheme="minorHAnsi" w:cstheme="minorHAnsi"/>
          <w:lang w:val="en-GB"/>
        </w:rPr>
        <w:t xml:space="preserve">y of raw titanium, URWERK continues to explore these </w:t>
      </w:r>
      <w:r w:rsidR="005250BD">
        <w:rPr>
          <w:rFonts w:asciiTheme="minorHAnsi" w:hAnsiTheme="minorHAnsi" w:cstheme="minorHAnsi"/>
          <w:lang w:val="en-GB"/>
        </w:rPr>
        <w:t>‘</w:t>
      </w:r>
      <w:r w:rsidRPr="009537FC">
        <w:rPr>
          <w:rFonts w:asciiTheme="minorHAnsi" w:hAnsiTheme="minorHAnsi" w:cstheme="minorHAnsi"/>
          <w:lang w:val="en-GB"/>
        </w:rPr>
        <w:t>cold</w:t>
      </w:r>
      <w:r w:rsidR="005250BD">
        <w:rPr>
          <w:rFonts w:asciiTheme="minorHAnsi" w:hAnsiTheme="minorHAnsi" w:cstheme="minorHAnsi"/>
          <w:lang w:val="en-GB"/>
        </w:rPr>
        <w:t>’</w:t>
      </w:r>
      <w:r w:rsidRPr="009537FC">
        <w:rPr>
          <w:rFonts w:asciiTheme="minorHAnsi" w:hAnsiTheme="minorHAnsi" w:cstheme="minorHAnsi"/>
          <w:lang w:val="en-GB"/>
        </w:rPr>
        <w:t xml:space="preserve"> colo</w:t>
      </w:r>
      <w:r w:rsidR="005250BD">
        <w:rPr>
          <w:rFonts w:asciiTheme="minorHAnsi" w:hAnsiTheme="minorHAnsi" w:cstheme="minorHAnsi"/>
          <w:lang w:val="en-GB"/>
        </w:rPr>
        <w:t>u</w:t>
      </w:r>
      <w:r w:rsidRPr="009537FC">
        <w:rPr>
          <w:rFonts w:asciiTheme="minorHAnsi" w:hAnsiTheme="minorHAnsi" w:cstheme="minorHAnsi"/>
          <w:lang w:val="en-GB"/>
        </w:rPr>
        <w:t xml:space="preserve">rs </w:t>
      </w:r>
      <w:r w:rsidR="005250BD">
        <w:rPr>
          <w:rFonts w:asciiTheme="minorHAnsi" w:hAnsiTheme="minorHAnsi" w:cstheme="minorHAnsi"/>
          <w:lang w:val="en-GB"/>
        </w:rPr>
        <w:t>that come to life</w:t>
      </w:r>
      <w:r w:rsidRPr="009537FC">
        <w:rPr>
          <w:rFonts w:asciiTheme="minorHAnsi" w:hAnsiTheme="minorHAnsi" w:cstheme="minorHAnsi"/>
          <w:lang w:val="en-GB"/>
        </w:rPr>
        <w:t xml:space="preserve"> under the light and enlighten the informed eye. More than </w:t>
      </w:r>
      <w:r w:rsidR="005250BD">
        <w:rPr>
          <w:rFonts w:asciiTheme="minorHAnsi" w:hAnsiTheme="minorHAnsi" w:cstheme="minorHAnsi"/>
          <w:lang w:val="en-GB"/>
        </w:rPr>
        <w:t>just work</w:t>
      </w:r>
      <w:r w:rsidRPr="009537FC">
        <w:rPr>
          <w:rFonts w:asciiTheme="minorHAnsi" w:hAnsiTheme="minorHAnsi" w:cstheme="minorHAnsi"/>
          <w:lang w:val="en-GB"/>
        </w:rPr>
        <w:t xml:space="preserve"> on colo</w:t>
      </w:r>
      <w:r w:rsidR="005250BD">
        <w:rPr>
          <w:rFonts w:asciiTheme="minorHAnsi" w:hAnsiTheme="minorHAnsi" w:cstheme="minorHAnsi"/>
          <w:lang w:val="en-GB"/>
        </w:rPr>
        <w:t>u</w:t>
      </w:r>
      <w:r w:rsidRPr="009537FC">
        <w:rPr>
          <w:rFonts w:asciiTheme="minorHAnsi" w:hAnsiTheme="minorHAnsi" w:cstheme="minorHAnsi"/>
          <w:lang w:val="en-GB"/>
        </w:rPr>
        <w:t xml:space="preserve">r, </w:t>
      </w:r>
      <w:r w:rsidR="00986D99">
        <w:rPr>
          <w:rFonts w:asciiTheme="minorHAnsi" w:hAnsiTheme="minorHAnsi" w:cstheme="minorHAnsi"/>
          <w:lang w:val="en-GB"/>
        </w:rPr>
        <w:t>the new UR-100V Magic T</w:t>
      </w:r>
      <w:r w:rsidR="005250BD">
        <w:rPr>
          <w:rFonts w:asciiTheme="minorHAnsi" w:hAnsiTheme="minorHAnsi" w:cstheme="minorHAnsi"/>
          <w:lang w:val="en-GB"/>
        </w:rPr>
        <w:t xml:space="preserve"> is</w:t>
      </w:r>
      <w:r w:rsidRPr="009537FC">
        <w:rPr>
          <w:rFonts w:asciiTheme="minorHAnsi" w:hAnsiTheme="minorHAnsi" w:cstheme="minorHAnsi"/>
          <w:lang w:val="en-GB"/>
        </w:rPr>
        <w:t xml:space="preserve"> about research </w:t>
      </w:r>
      <w:r w:rsidR="005250BD">
        <w:rPr>
          <w:rFonts w:asciiTheme="minorHAnsi" w:hAnsiTheme="minorHAnsi" w:cstheme="minorHAnsi"/>
          <w:lang w:val="en-GB"/>
        </w:rPr>
        <w:t xml:space="preserve">into nuances, reflections and chromatic subtleties. </w:t>
      </w:r>
      <w:r w:rsidR="00CD751B">
        <w:rPr>
          <w:rFonts w:asciiTheme="minorHAnsi" w:hAnsiTheme="minorHAnsi" w:cstheme="minorHAnsi"/>
          <w:lang w:val="en-GB"/>
        </w:rPr>
        <w:t>It</w:t>
      </w:r>
      <w:r w:rsidRPr="001B5980">
        <w:rPr>
          <w:rFonts w:asciiTheme="minorHAnsi" w:hAnsiTheme="minorHAnsi" w:cstheme="minorHAnsi"/>
          <w:i/>
          <w:iCs/>
          <w:lang w:val="en-GB"/>
        </w:rPr>
        <w:t xml:space="preserve"> </w:t>
      </w:r>
      <w:r w:rsidR="005250BD">
        <w:rPr>
          <w:rFonts w:asciiTheme="minorHAnsi" w:hAnsiTheme="minorHAnsi" w:cstheme="minorHAnsi"/>
          <w:lang w:val="en-GB"/>
        </w:rPr>
        <w:t>features</w:t>
      </w:r>
      <w:r w:rsidRPr="009537FC">
        <w:rPr>
          <w:rFonts w:asciiTheme="minorHAnsi" w:hAnsiTheme="minorHAnsi" w:cstheme="minorHAnsi"/>
          <w:lang w:val="en-GB"/>
        </w:rPr>
        <w:t xml:space="preserve"> a </w:t>
      </w:r>
      <w:r w:rsidR="005250BD">
        <w:rPr>
          <w:rFonts w:asciiTheme="minorHAnsi" w:hAnsiTheme="minorHAnsi" w:cstheme="minorHAnsi"/>
          <w:lang w:val="en-GB"/>
        </w:rPr>
        <w:t xml:space="preserve">luminous and intense </w:t>
      </w:r>
      <w:r w:rsidRPr="009537FC">
        <w:rPr>
          <w:rFonts w:asciiTheme="minorHAnsi" w:hAnsiTheme="minorHAnsi" w:cstheme="minorHAnsi"/>
          <w:lang w:val="en-GB"/>
        </w:rPr>
        <w:t>metallic gr</w:t>
      </w:r>
      <w:r w:rsidR="005250BD">
        <w:rPr>
          <w:rFonts w:asciiTheme="minorHAnsi" w:hAnsiTheme="minorHAnsi" w:cstheme="minorHAnsi"/>
          <w:lang w:val="en-GB"/>
        </w:rPr>
        <w:t>e</w:t>
      </w:r>
      <w:r w:rsidRPr="009537FC">
        <w:rPr>
          <w:rFonts w:asciiTheme="minorHAnsi" w:hAnsiTheme="minorHAnsi" w:cstheme="minorHAnsi"/>
          <w:lang w:val="en-GB"/>
        </w:rPr>
        <w:t>y</w:t>
      </w:r>
      <w:r w:rsidR="005250BD">
        <w:rPr>
          <w:rFonts w:asciiTheme="minorHAnsi" w:hAnsiTheme="minorHAnsi" w:cstheme="minorHAnsi"/>
          <w:lang w:val="en-GB"/>
        </w:rPr>
        <w:t>, now delicately nestled</w:t>
      </w:r>
      <w:r w:rsidRPr="009537FC">
        <w:rPr>
          <w:rFonts w:asciiTheme="minorHAnsi" w:hAnsiTheme="minorHAnsi" w:cstheme="minorHAnsi"/>
          <w:lang w:val="en-GB"/>
        </w:rPr>
        <w:t xml:space="preserve"> on the wrist. </w:t>
      </w:r>
      <w:r w:rsidR="005250BD">
        <w:rPr>
          <w:rFonts w:asciiTheme="minorHAnsi" w:hAnsiTheme="minorHAnsi" w:cstheme="minorHAnsi"/>
          <w:lang w:val="en-GB"/>
        </w:rPr>
        <w:t xml:space="preserve">From case to bracelet, </w:t>
      </w:r>
      <w:r w:rsidRPr="009537FC">
        <w:rPr>
          <w:rFonts w:asciiTheme="minorHAnsi" w:hAnsiTheme="minorHAnsi" w:cstheme="minorHAnsi"/>
          <w:lang w:val="en-GB"/>
        </w:rPr>
        <w:t xml:space="preserve">this UR-100V </w:t>
      </w:r>
      <w:r w:rsidRPr="001B5980">
        <w:rPr>
          <w:rFonts w:asciiTheme="minorHAnsi" w:hAnsiTheme="minorHAnsi" w:cstheme="minorHAnsi"/>
          <w:i/>
          <w:iCs/>
          <w:lang w:val="en-GB"/>
        </w:rPr>
        <w:t>Magic T</w:t>
      </w:r>
      <w:r w:rsidR="005250BD">
        <w:rPr>
          <w:rFonts w:asciiTheme="minorHAnsi" w:hAnsiTheme="minorHAnsi" w:cstheme="minorHAnsi"/>
          <w:lang w:val="en-GB"/>
        </w:rPr>
        <w:t xml:space="preserve"> is all about titanium and pure magic.</w:t>
      </w:r>
    </w:p>
    <w:p w14:paraId="756EB0E6" w14:textId="46B9A407" w:rsidR="005A65FC" w:rsidRPr="005250BD" w:rsidRDefault="0075403B" w:rsidP="00007A5B">
      <w:pPr>
        <w:ind w:left="567" w:right="45"/>
        <w:jc w:val="both"/>
        <w:rPr>
          <w:rFonts w:asciiTheme="minorHAnsi" w:hAnsiTheme="minorHAnsi" w:cstheme="minorHAnsi"/>
          <w:lang w:val="en-US"/>
        </w:rPr>
      </w:pPr>
      <w:r w:rsidRPr="005250BD">
        <w:rPr>
          <w:rFonts w:asciiTheme="minorHAnsi" w:hAnsiTheme="minorHAnsi" w:cstheme="minorHAnsi"/>
          <w:lang w:val="en-US"/>
        </w:rPr>
        <w:t xml:space="preserve"> </w:t>
      </w:r>
    </w:p>
    <w:p w14:paraId="32855B8B" w14:textId="77777777" w:rsidR="0075403B" w:rsidRPr="005250BD" w:rsidRDefault="0075403B" w:rsidP="005C1040">
      <w:pPr>
        <w:tabs>
          <w:tab w:val="left" w:pos="4035"/>
        </w:tabs>
        <w:ind w:left="567" w:right="45"/>
        <w:jc w:val="both"/>
        <w:rPr>
          <w:rFonts w:asciiTheme="minorHAnsi" w:hAnsiTheme="minorHAnsi" w:cstheme="minorHAnsi"/>
          <w:lang w:val="en-US"/>
        </w:rPr>
      </w:pPr>
    </w:p>
    <w:p w14:paraId="4115C43B" w14:textId="77777777" w:rsidR="0075403B" w:rsidRPr="009537FC" w:rsidRDefault="008749C5" w:rsidP="005C1040">
      <w:pPr>
        <w:tabs>
          <w:tab w:val="left" w:pos="4035"/>
        </w:tabs>
        <w:ind w:left="567" w:right="45"/>
        <w:jc w:val="center"/>
        <w:rPr>
          <w:rFonts w:asciiTheme="minorHAnsi" w:hAnsiTheme="minorHAnsi" w:cstheme="minorHAnsi"/>
          <w:lang w:val="en-GB"/>
        </w:rPr>
      </w:pPr>
      <w:r w:rsidRPr="009537FC">
        <w:rPr>
          <w:noProof/>
          <w:lang w:val="en-GB"/>
        </w:rPr>
        <w:drawing>
          <wp:inline distT="0" distB="0" distL="0" distR="0" wp14:anchorId="36B22486" wp14:editId="6B2FFE8C">
            <wp:extent cx="4685824" cy="6247766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054" cy="62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D203" w14:textId="77777777" w:rsidR="005A65FC" w:rsidRPr="009537FC" w:rsidRDefault="005A65FC" w:rsidP="005C1040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0F26C157" w14:textId="77777777" w:rsidR="002A303B" w:rsidRPr="009537FC" w:rsidRDefault="002A303B" w:rsidP="005C1040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712D52C1" w14:textId="77777777" w:rsidR="00007A5B" w:rsidRDefault="00007A5B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33691FCC" w14:textId="5AD67AAE" w:rsidR="009537FC" w:rsidRPr="009537FC" w:rsidRDefault="005250BD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Like a blank page, the</w:t>
      </w:r>
      <w:r w:rsidR="009537FC" w:rsidRPr="009537FC">
        <w:rPr>
          <w:rFonts w:asciiTheme="minorHAnsi" w:hAnsiTheme="minorHAnsi" w:cstheme="minorHAnsi"/>
          <w:lang w:val="en-GB"/>
        </w:rPr>
        <w:t xml:space="preserve"> UR-100V</w:t>
      </w:r>
      <w:r>
        <w:rPr>
          <w:rFonts w:asciiTheme="minorHAnsi" w:hAnsiTheme="minorHAnsi" w:cstheme="minorHAnsi"/>
          <w:lang w:val="en-GB"/>
        </w:rPr>
        <w:t xml:space="preserve"> </w:t>
      </w:r>
      <w:r w:rsidR="009537FC" w:rsidRPr="009537FC">
        <w:rPr>
          <w:rFonts w:asciiTheme="minorHAnsi" w:hAnsiTheme="minorHAnsi" w:cstheme="minorHAnsi"/>
          <w:lang w:val="en-GB"/>
        </w:rPr>
        <w:t xml:space="preserve">lends itself to all </w:t>
      </w:r>
      <w:r>
        <w:rPr>
          <w:rFonts w:asciiTheme="minorHAnsi" w:hAnsiTheme="minorHAnsi" w:cstheme="minorHAnsi"/>
          <w:lang w:val="en-GB"/>
        </w:rPr>
        <w:t>its creators’</w:t>
      </w:r>
      <w:r w:rsidR="009537FC" w:rsidRPr="009537FC">
        <w:rPr>
          <w:rFonts w:asciiTheme="minorHAnsi" w:hAnsiTheme="minorHAnsi" w:cstheme="minorHAnsi"/>
          <w:lang w:val="en-GB"/>
        </w:rPr>
        <w:t xml:space="preserve"> desires and </w:t>
      </w:r>
      <w:r>
        <w:rPr>
          <w:rFonts w:asciiTheme="minorHAnsi" w:hAnsiTheme="minorHAnsi" w:cstheme="minorHAnsi"/>
          <w:lang w:val="en-GB"/>
        </w:rPr>
        <w:t>fanciful touches</w:t>
      </w:r>
      <w:r w:rsidR="009537FC" w:rsidRPr="009537FC">
        <w:rPr>
          <w:rFonts w:asciiTheme="minorHAnsi" w:hAnsiTheme="minorHAnsi" w:cstheme="minorHAnsi"/>
          <w:lang w:val="en-GB"/>
        </w:rPr>
        <w:t xml:space="preserve">. "The look of </w:t>
      </w:r>
      <w:proofErr w:type="gramStart"/>
      <w:r w:rsidR="009537FC" w:rsidRPr="009537FC">
        <w:rPr>
          <w:rFonts w:asciiTheme="minorHAnsi" w:hAnsiTheme="minorHAnsi" w:cstheme="minorHAnsi"/>
          <w:lang w:val="en-GB"/>
        </w:rPr>
        <w:t>this 100 collection</w:t>
      </w:r>
      <w:proofErr w:type="gramEnd"/>
      <w:r w:rsidR="009537FC" w:rsidRPr="009537FC">
        <w:rPr>
          <w:rFonts w:asciiTheme="minorHAnsi" w:hAnsiTheme="minorHAnsi" w:cstheme="minorHAnsi"/>
          <w:lang w:val="en-GB"/>
        </w:rPr>
        <w:t xml:space="preserve"> </w:t>
      </w:r>
      <w:r w:rsidR="00ED0A52">
        <w:rPr>
          <w:rFonts w:asciiTheme="minorHAnsi" w:hAnsiTheme="minorHAnsi" w:cstheme="minorHAnsi"/>
          <w:lang w:val="en-GB"/>
        </w:rPr>
        <w:t>offers scope for endless interpretations</w:t>
      </w:r>
      <w:r>
        <w:rPr>
          <w:rFonts w:asciiTheme="minorHAnsi" w:hAnsiTheme="minorHAnsi" w:cstheme="minorHAnsi"/>
          <w:lang w:val="en-GB"/>
        </w:rPr>
        <w:t>”,</w:t>
      </w:r>
      <w:r w:rsidR="009537FC" w:rsidRPr="009537FC">
        <w:rPr>
          <w:rFonts w:asciiTheme="minorHAnsi" w:hAnsiTheme="minorHAnsi" w:cstheme="minorHAnsi"/>
          <w:lang w:val="en-GB"/>
        </w:rPr>
        <w:t xml:space="preserve"> explains </w:t>
      </w:r>
      <w:r w:rsidRPr="009537FC">
        <w:rPr>
          <w:rFonts w:asciiTheme="minorHAnsi" w:hAnsiTheme="minorHAnsi" w:cstheme="minorHAnsi"/>
          <w:lang w:val="en-GB"/>
        </w:rPr>
        <w:t>URWERK's artistic director and co-founder</w:t>
      </w:r>
      <w:r>
        <w:rPr>
          <w:rFonts w:asciiTheme="minorHAnsi" w:hAnsiTheme="minorHAnsi" w:cstheme="minorHAnsi"/>
          <w:lang w:val="en-GB"/>
        </w:rPr>
        <w:t xml:space="preserve"> </w:t>
      </w:r>
      <w:r w:rsidR="009537FC" w:rsidRPr="009537FC">
        <w:rPr>
          <w:rFonts w:asciiTheme="minorHAnsi" w:hAnsiTheme="minorHAnsi" w:cstheme="minorHAnsi"/>
          <w:lang w:val="en-GB"/>
        </w:rPr>
        <w:t>Martin Frei</w:t>
      </w:r>
      <w:r>
        <w:rPr>
          <w:rFonts w:asciiTheme="minorHAnsi" w:hAnsiTheme="minorHAnsi" w:cstheme="minorHAnsi"/>
          <w:lang w:val="en-GB"/>
        </w:rPr>
        <w:t>. “</w:t>
      </w:r>
      <w:r w:rsidR="009537FC" w:rsidRPr="009537FC">
        <w:rPr>
          <w:rFonts w:asciiTheme="minorHAnsi" w:hAnsiTheme="minorHAnsi" w:cstheme="minorHAnsi"/>
          <w:lang w:val="en-GB"/>
        </w:rPr>
        <w:t xml:space="preserve">We have created a watch that </w:t>
      </w:r>
      <w:r>
        <w:rPr>
          <w:rFonts w:asciiTheme="minorHAnsi" w:hAnsiTheme="minorHAnsi" w:cstheme="minorHAnsi"/>
          <w:lang w:val="en-GB"/>
        </w:rPr>
        <w:t>assumes the role of our</w:t>
      </w:r>
      <w:r w:rsidR="009537FC" w:rsidRPr="009537FC">
        <w:rPr>
          <w:rFonts w:asciiTheme="minorHAnsi" w:hAnsiTheme="minorHAnsi" w:cstheme="minorHAnsi"/>
          <w:lang w:val="en-GB"/>
        </w:rPr>
        <w:t xml:space="preserve"> 'classic'. A versatile </w:t>
      </w:r>
      <w:r>
        <w:rPr>
          <w:rFonts w:asciiTheme="minorHAnsi" w:hAnsiTheme="minorHAnsi" w:cstheme="minorHAnsi"/>
          <w:lang w:val="en-GB"/>
        </w:rPr>
        <w:t>timepiece</w:t>
      </w:r>
      <w:r w:rsidR="009537FC" w:rsidRPr="009537FC">
        <w:rPr>
          <w:rFonts w:asciiTheme="minorHAnsi" w:hAnsiTheme="minorHAnsi" w:cstheme="minorHAnsi"/>
          <w:lang w:val="en-GB"/>
        </w:rPr>
        <w:t xml:space="preserve"> that changes mood and appearance over time. And even though I am one of its creators, I </w:t>
      </w:r>
      <w:r>
        <w:rPr>
          <w:rFonts w:asciiTheme="minorHAnsi" w:hAnsiTheme="minorHAnsi" w:cstheme="minorHAnsi"/>
          <w:lang w:val="en-GB"/>
        </w:rPr>
        <w:t xml:space="preserve">perpetually </w:t>
      </w:r>
      <w:r w:rsidR="009537FC" w:rsidRPr="009537FC">
        <w:rPr>
          <w:rFonts w:asciiTheme="minorHAnsi" w:hAnsiTheme="minorHAnsi" w:cstheme="minorHAnsi"/>
          <w:lang w:val="en-GB"/>
        </w:rPr>
        <w:t>discover and rediscover it in its different variations, always with the same impatience</w:t>
      </w:r>
      <w:r>
        <w:rPr>
          <w:rFonts w:asciiTheme="minorHAnsi" w:hAnsiTheme="minorHAnsi" w:cstheme="minorHAnsi"/>
          <w:lang w:val="en-GB"/>
        </w:rPr>
        <w:t xml:space="preserve"> and</w:t>
      </w:r>
      <w:r w:rsidR="009537FC" w:rsidRPr="009537FC">
        <w:rPr>
          <w:rFonts w:asciiTheme="minorHAnsi" w:hAnsiTheme="minorHAnsi" w:cstheme="minorHAnsi"/>
          <w:lang w:val="en-GB"/>
        </w:rPr>
        <w:t xml:space="preserve"> the same pleasure"</w:t>
      </w:r>
      <w:r>
        <w:rPr>
          <w:rFonts w:asciiTheme="minorHAnsi" w:hAnsiTheme="minorHAnsi" w:cstheme="minorHAnsi"/>
          <w:lang w:val="en-GB"/>
        </w:rPr>
        <w:t>,</w:t>
      </w:r>
      <w:r w:rsidR="009537FC" w:rsidRPr="009537FC">
        <w:rPr>
          <w:rFonts w:asciiTheme="minorHAnsi" w:hAnsiTheme="minorHAnsi" w:cstheme="minorHAnsi"/>
          <w:lang w:val="en-GB"/>
        </w:rPr>
        <w:t xml:space="preserve"> he concludes.</w:t>
      </w:r>
    </w:p>
    <w:p w14:paraId="62F5B10B" w14:textId="5E6AC1DE" w:rsidR="009537FC" w:rsidRDefault="009537FC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409C496D" w14:textId="77777777" w:rsidR="00007A5B" w:rsidRPr="009537FC" w:rsidRDefault="00007A5B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28494407" w14:textId="44208C8C" w:rsidR="009537FC" w:rsidRPr="009537FC" w:rsidRDefault="009537FC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  <w:r w:rsidRPr="009537FC">
        <w:rPr>
          <w:rFonts w:asciiTheme="minorHAnsi" w:hAnsiTheme="minorHAnsi" w:cstheme="minorHAnsi"/>
          <w:lang w:val="en-GB"/>
        </w:rPr>
        <w:t xml:space="preserve">"This UR-100V </w:t>
      </w:r>
      <w:r w:rsidRPr="001B5980">
        <w:rPr>
          <w:rFonts w:asciiTheme="minorHAnsi" w:hAnsiTheme="minorHAnsi" w:cstheme="minorHAnsi"/>
          <w:i/>
          <w:iCs/>
          <w:lang w:val="en-GB"/>
        </w:rPr>
        <w:t>Magic T</w:t>
      </w:r>
      <w:r w:rsidRPr="009537FC">
        <w:rPr>
          <w:rFonts w:asciiTheme="minorHAnsi" w:hAnsiTheme="minorHAnsi" w:cstheme="minorHAnsi"/>
          <w:lang w:val="en-GB"/>
        </w:rPr>
        <w:t xml:space="preserve"> fully deserves its nickname</w:t>
      </w:r>
      <w:r w:rsidR="00ED0A52">
        <w:rPr>
          <w:rFonts w:asciiTheme="minorHAnsi" w:hAnsiTheme="minorHAnsi" w:cstheme="minorHAnsi"/>
          <w:lang w:val="en-GB"/>
        </w:rPr>
        <w:t xml:space="preserve"> evoking the</w:t>
      </w:r>
      <w:r w:rsidRPr="009537FC">
        <w:rPr>
          <w:rFonts w:asciiTheme="minorHAnsi" w:hAnsiTheme="minorHAnsi" w:cstheme="minorHAnsi"/>
          <w:lang w:val="en-GB"/>
        </w:rPr>
        <w:t xml:space="preserve"> magic of titanium. This material lends itself beautifully to the finest finishes. We have loved and admired raw titanium, and now we have it </w:t>
      </w:r>
      <w:r w:rsidR="005250BD">
        <w:rPr>
          <w:rFonts w:asciiTheme="minorHAnsi" w:hAnsiTheme="minorHAnsi" w:cstheme="minorHAnsi"/>
          <w:lang w:val="en-GB"/>
        </w:rPr>
        <w:t>gleaming in</w:t>
      </w:r>
      <w:r w:rsidRPr="009537FC">
        <w:rPr>
          <w:rFonts w:asciiTheme="minorHAnsi" w:hAnsiTheme="minorHAnsi" w:cstheme="minorHAnsi"/>
          <w:lang w:val="en-GB"/>
        </w:rPr>
        <w:t xml:space="preserve"> full brilliance, thanks to light</w:t>
      </w:r>
      <w:r w:rsidR="00ED0A52">
        <w:rPr>
          <w:rFonts w:asciiTheme="minorHAnsi" w:hAnsiTheme="minorHAnsi" w:cstheme="minorHAnsi"/>
          <w:lang w:val="en-GB"/>
        </w:rPr>
        <w:t xml:space="preserve">, </w:t>
      </w:r>
      <w:r w:rsidRPr="009537FC">
        <w:rPr>
          <w:rFonts w:asciiTheme="minorHAnsi" w:hAnsiTheme="minorHAnsi" w:cstheme="minorHAnsi"/>
          <w:lang w:val="en-GB"/>
        </w:rPr>
        <w:t xml:space="preserve">refined </w:t>
      </w:r>
      <w:r w:rsidR="005250BD">
        <w:rPr>
          <w:rFonts w:asciiTheme="minorHAnsi" w:hAnsiTheme="minorHAnsi" w:cstheme="minorHAnsi"/>
          <w:lang w:val="en-GB"/>
        </w:rPr>
        <w:t>shot-blasting</w:t>
      </w:r>
      <w:r w:rsidRPr="009537FC">
        <w:rPr>
          <w:rFonts w:asciiTheme="minorHAnsi" w:hAnsiTheme="minorHAnsi" w:cstheme="minorHAnsi"/>
          <w:lang w:val="en-GB"/>
        </w:rPr>
        <w:t xml:space="preserve">. All the beauty of the metal is there. We also worked on the legibility of our </w:t>
      </w:r>
      <w:r w:rsidR="005250BD">
        <w:rPr>
          <w:rFonts w:asciiTheme="minorHAnsi" w:hAnsiTheme="minorHAnsi" w:cstheme="minorHAnsi"/>
          <w:lang w:val="en-GB"/>
        </w:rPr>
        <w:t>time</w:t>
      </w:r>
      <w:r w:rsidRPr="009537FC">
        <w:rPr>
          <w:rFonts w:asciiTheme="minorHAnsi" w:hAnsiTheme="minorHAnsi" w:cstheme="minorHAnsi"/>
          <w:lang w:val="en-GB"/>
        </w:rPr>
        <w:t>piece</w:t>
      </w:r>
      <w:r w:rsidR="005250BD">
        <w:rPr>
          <w:rFonts w:asciiTheme="minorHAnsi" w:hAnsiTheme="minorHAnsi" w:cstheme="minorHAnsi"/>
          <w:lang w:val="en-GB"/>
        </w:rPr>
        <w:t xml:space="preserve">, adding </w:t>
      </w:r>
      <w:r w:rsidRPr="009537FC">
        <w:rPr>
          <w:rFonts w:asciiTheme="minorHAnsi" w:hAnsiTheme="minorHAnsi" w:cstheme="minorHAnsi"/>
          <w:lang w:val="en-GB"/>
        </w:rPr>
        <w:t>complexity to the dial</w:t>
      </w:r>
      <w:r w:rsidR="005250BD">
        <w:rPr>
          <w:rFonts w:asciiTheme="minorHAnsi" w:hAnsiTheme="minorHAnsi" w:cstheme="minorHAnsi"/>
          <w:lang w:val="en-GB"/>
        </w:rPr>
        <w:t xml:space="preserve"> that </w:t>
      </w:r>
      <w:r w:rsidRPr="009537FC">
        <w:rPr>
          <w:rFonts w:asciiTheme="minorHAnsi" w:hAnsiTheme="minorHAnsi" w:cstheme="minorHAnsi"/>
          <w:lang w:val="en-GB"/>
        </w:rPr>
        <w:t xml:space="preserve">is now broken down into several elements to give it more structure. Try to distinguish </w:t>
      </w:r>
      <w:r w:rsidR="005250BD">
        <w:rPr>
          <w:rFonts w:asciiTheme="minorHAnsi" w:hAnsiTheme="minorHAnsi" w:cstheme="minorHAnsi"/>
          <w:lang w:val="en-GB"/>
        </w:rPr>
        <w:t xml:space="preserve">between </w:t>
      </w:r>
      <w:r w:rsidRPr="009537FC">
        <w:rPr>
          <w:rFonts w:asciiTheme="minorHAnsi" w:hAnsiTheme="minorHAnsi" w:cstheme="minorHAnsi"/>
          <w:lang w:val="en-GB"/>
        </w:rPr>
        <w:t xml:space="preserve">the </w:t>
      </w:r>
      <w:r w:rsidR="00ED0A52">
        <w:rPr>
          <w:rFonts w:asciiTheme="minorHAnsi" w:hAnsiTheme="minorHAnsi" w:cstheme="minorHAnsi"/>
          <w:lang w:val="en-GB"/>
        </w:rPr>
        <w:t xml:space="preserve">many </w:t>
      </w:r>
      <w:r w:rsidRPr="009537FC">
        <w:rPr>
          <w:rFonts w:asciiTheme="minorHAnsi" w:hAnsiTheme="minorHAnsi" w:cstheme="minorHAnsi"/>
          <w:lang w:val="en-GB"/>
        </w:rPr>
        <w:t xml:space="preserve">different levels of this 3D </w:t>
      </w:r>
      <w:r w:rsidR="00ED0A52" w:rsidRPr="009537FC">
        <w:rPr>
          <w:rFonts w:asciiTheme="minorHAnsi" w:hAnsiTheme="minorHAnsi" w:cstheme="minorHAnsi"/>
          <w:lang w:val="en-GB"/>
        </w:rPr>
        <w:t xml:space="preserve">creation </w:t>
      </w:r>
      <w:r w:rsidRPr="009537FC">
        <w:rPr>
          <w:rFonts w:asciiTheme="minorHAnsi" w:hAnsiTheme="minorHAnsi" w:cstheme="minorHAnsi"/>
          <w:lang w:val="en-GB"/>
        </w:rPr>
        <w:t xml:space="preserve">and you will discover that everything has been </w:t>
      </w:r>
      <w:r w:rsidR="00ED0A52">
        <w:rPr>
          <w:rFonts w:asciiTheme="minorHAnsi" w:hAnsiTheme="minorHAnsi" w:cstheme="minorHAnsi"/>
          <w:lang w:val="en-GB"/>
        </w:rPr>
        <w:t>thought through</w:t>
      </w:r>
      <w:r w:rsidR="005250BD">
        <w:rPr>
          <w:rFonts w:asciiTheme="minorHAnsi" w:hAnsiTheme="minorHAnsi" w:cstheme="minorHAnsi"/>
          <w:lang w:val="en-GB"/>
        </w:rPr>
        <w:t xml:space="preserve"> </w:t>
      </w:r>
      <w:r w:rsidR="00ED0A52">
        <w:rPr>
          <w:rFonts w:asciiTheme="minorHAnsi" w:hAnsiTheme="minorHAnsi" w:cstheme="minorHAnsi"/>
          <w:lang w:val="en-GB"/>
        </w:rPr>
        <w:t>right</w:t>
      </w:r>
      <w:r w:rsidR="005250BD">
        <w:rPr>
          <w:rFonts w:asciiTheme="minorHAnsi" w:hAnsiTheme="minorHAnsi" w:cstheme="minorHAnsi"/>
          <w:lang w:val="en-GB"/>
        </w:rPr>
        <w:t xml:space="preserve"> the way</w:t>
      </w:r>
      <w:r w:rsidRPr="009537FC">
        <w:rPr>
          <w:rFonts w:asciiTheme="minorHAnsi" w:hAnsiTheme="minorHAnsi" w:cstheme="minorHAnsi"/>
          <w:lang w:val="en-GB"/>
        </w:rPr>
        <w:t xml:space="preserve"> down to the smallest details, </w:t>
      </w:r>
      <w:r w:rsidR="005250BD">
        <w:rPr>
          <w:rFonts w:asciiTheme="minorHAnsi" w:hAnsiTheme="minorHAnsi" w:cstheme="minorHAnsi"/>
          <w:lang w:val="en-GB"/>
        </w:rPr>
        <w:t>pushing the</w:t>
      </w:r>
      <w:r w:rsidRPr="009537FC">
        <w:rPr>
          <w:rFonts w:asciiTheme="minorHAnsi" w:hAnsiTheme="minorHAnsi" w:cstheme="minorHAnsi"/>
          <w:lang w:val="en-GB"/>
        </w:rPr>
        <w:t xml:space="preserve"> limit</w:t>
      </w:r>
      <w:r w:rsidR="005250BD">
        <w:rPr>
          <w:rFonts w:asciiTheme="minorHAnsi" w:hAnsiTheme="minorHAnsi" w:cstheme="minorHAnsi"/>
          <w:lang w:val="en-GB"/>
        </w:rPr>
        <w:t>s</w:t>
      </w:r>
      <w:r w:rsidRPr="009537FC">
        <w:rPr>
          <w:rFonts w:asciiTheme="minorHAnsi" w:hAnsiTheme="minorHAnsi" w:cstheme="minorHAnsi"/>
          <w:lang w:val="en-GB"/>
        </w:rPr>
        <w:t xml:space="preserve"> of </w:t>
      </w:r>
      <w:r w:rsidR="005250BD">
        <w:rPr>
          <w:rFonts w:asciiTheme="minorHAnsi" w:hAnsiTheme="minorHAnsi" w:cstheme="minorHAnsi"/>
          <w:lang w:val="en-GB"/>
        </w:rPr>
        <w:t xml:space="preserve">perceptibility”, </w:t>
      </w:r>
      <w:r w:rsidRPr="009537FC">
        <w:rPr>
          <w:rFonts w:asciiTheme="minorHAnsi" w:hAnsiTheme="minorHAnsi" w:cstheme="minorHAnsi"/>
          <w:lang w:val="en-GB"/>
        </w:rPr>
        <w:t>says Felix Baumgartner, master watchmaker and co-founder of URWERK.</w:t>
      </w:r>
    </w:p>
    <w:p w14:paraId="6EA2B159" w14:textId="77777777" w:rsidR="009537FC" w:rsidRPr="009537FC" w:rsidRDefault="009537FC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5537C40E" w14:textId="77777777" w:rsidR="005C1040" w:rsidRPr="005250BD" w:rsidRDefault="005C1040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  <w:lang w:val="en-GB"/>
        </w:rPr>
      </w:pPr>
    </w:p>
    <w:p w14:paraId="57693BC1" w14:textId="77777777" w:rsidR="005C1040" w:rsidRPr="009537FC" w:rsidRDefault="005C1040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  <w:lang w:val="en-GB"/>
        </w:rPr>
      </w:pPr>
      <w:r w:rsidRPr="009537FC">
        <w:rPr>
          <w:noProof/>
          <w:lang w:val="en-GB"/>
        </w:rPr>
        <w:drawing>
          <wp:inline distT="0" distB="0" distL="0" distR="0" wp14:anchorId="2B4520D8" wp14:editId="1609CC2C">
            <wp:extent cx="5695950" cy="3797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248" cy="37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63FD0" w14:textId="77777777" w:rsidR="00BD6AB0" w:rsidRPr="009537FC" w:rsidRDefault="00BD6AB0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lang w:val="en-GB"/>
        </w:rPr>
      </w:pPr>
      <w:r w:rsidRPr="009537FC">
        <w:rPr>
          <w:rFonts w:asciiTheme="minorHAnsi" w:hAnsiTheme="minorHAnsi" w:cstheme="minorHAnsi"/>
          <w:lang w:val="en-GB"/>
        </w:rPr>
        <w:br w:type="page"/>
      </w:r>
    </w:p>
    <w:p w14:paraId="056B1390" w14:textId="77777777" w:rsidR="005C1040" w:rsidRPr="009537FC" w:rsidRDefault="005C1040" w:rsidP="00BD6AB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/>
        <w:rPr>
          <w:rFonts w:asciiTheme="minorHAnsi" w:hAnsiTheme="minorHAnsi" w:cstheme="minorHAnsi"/>
          <w:lang w:val="en-GB"/>
        </w:rPr>
      </w:pPr>
    </w:p>
    <w:p w14:paraId="6EBC2B9B" w14:textId="4714EF1B" w:rsidR="009537FC" w:rsidRPr="009537FC" w:rsidRDefault="001B5980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  <w:bookmarkStart w:id="0" w:name="_GoBack"/>
      <w:bookmarkEnd w:id="0"/>
      <w:r>
        <w:rPr>
          <w:rFonts w:asciiTheme="minorHAnsi" w:hAnsiTheme="minorHAnsi" w:cstheme="minorHAnsi"/>
          <w:lang w:val="en-GB"/>
        </w:rPr>
        <w:t>Right from the outset</w:t>
      </w:r>
      <w:r w:rsidR="009537FC" w:rsidRPr="009537FC">
        <w:rPr>
          <w:rFonts w:asciiTheme="minorHAnsi" w:hAnsiTheme="minorHAnsi" w:cstheme="minorHAnsi"/>
          <w:lang w:val="en-GB"/>
        </w:rPr>
        <w:t xml:space="preserve">, the 100 collection was conceived with simplicity and minimalism in mind. </w:t>
      </w:r>
      <w:r w:rsidR="00ED0A52">
        <w:rPr>
          <w:rFonts w:asciiTheme="minorHAnsi" w:hAnsiTheme="minorHAnsi" w:cstheme="minorHAnsi"/>
          <w:lang w:val="en-GB"/>
        </w:rPr>
        <w:t>‘</w:t>
      </w:r>
      <w:r w:rsidR="009537FC" w:rsidRPr="009537FC">
        <w:rPr>
          <w:rFonts w:asciiTheme="minorHAnsi" w:hAnsiTheme="minorHAnsi" w:cstheme="minorHAnsi"/>
          <w:lang w:val="en-GB"/>
        </w:rPr>
        <w:t>Simple</w:t>
      </w:r>
      <w:r w:rsidR="00ED0A52">
        <w:rPr>
          <w:rFonts w:asciiTheme="minorHAnsi" w:hAnsiTheme="minorHAnsi" w:cstheme="minorHAnsi"/>
          <w:lang w:val="en-GB"/>
        </w:rPr>
        <w:t>’</w:t>
      </w:r>
      <w:r>
        <w:rPr>
          <w:rFonts w:asciiTheme="minorHAnsi" w:hAnsiTheme="minorHAnsi" w:cstheme="minorHAnsi"/>
          <w:lang w:val="en-GB"/>
        </w:rPr>
        <w:t xml:space="preserve"> is an easily uttered word that nonetheless cannot</w:t>
      </w:r>
      <w:r w:rsidR="009537FC" w:rsidRPr="009537FC">
        <w:rPr>
          <w:rFonts w:asciiTheme="minorHAnsi" w:hAnsiTheme="minorHAnsi" w:cstheme="minorHAnsi"/>
          <w:lang w:val="en-GB"/>
        </w:rPr>
        <w:t xml:space="preserve"> </w:t>
      </w:r>
      <w:r w:rsidR="005D1001">
        <w:rPr>
          <w:rFonts w:asciiTheme="minorHAnsi" w:hAnsiTheme="minorHAnsi" w:cstheme="minorHAnsi"/>
          <w:lang w:val="en-GB"/>
        </w:rPr>
        <w:t xml:space="preserve">totally </w:t>
      </w:r>
      <w:r w:rsidR="009537FC" w:rsidRPr="009537FC">
        <w:rPr>
          <w:rFonts w:asciiTheme="minorHAnsi" w:hAnsiTheme="minorHAnsi" w:cstheme="minorHAnsi"/>
          <w:lang w:val="en-GB"/>
        </w:rPr>
        <w:t xml:space="preserve">reflect the full extent of Martin Frei's aesthetic linguistics and Felix Baumgartner's </w:t>
      </w:r>
      <w:r>
        <w:rPr>
          <w:rFonts w:asciiTheme="minorHAnsi" w:hAnsiTheme="minorHAnsi" w:cstheme="minorHAnsi"/>
          <w:lang w:val="en-GB"/>
        </w:rPr>
        <w:t>horological</w:t>
      </w:r>
      <w:r w:rsidR="009537FC" w:rsidRPr="009537FC">
        <w:rPr>
          <w:rFonts w:asciiTheme="minorHAnsi" w:hAnsiTheme="minorHAnsi" w:cstheme="minorHAnsi"/>
          <w:lang w:val="en-GB"/>
        </w:rPr>
        <w:t xml:space="preserve"> technicality. The former plays with </w:t>
      </w:r>
      <w:r>
        <w:rPr>
          <w:rFonts w:asciiTheme="minorHAnsi" w:hAnsiTheme="minorHAnsi" w:cstheme="minorHAnsi"/>
          <w:lang w:val="en-GB"/>
        </w:rPr>
        <w:t>shapes</w:t>
      </w:r>
      <w:r w:rsidR="009537FC" w:rsidRPr="009537FC">
        <w:rPr>
          <w:rFonts w:asciiTheme="minorHAnsi" w:hAnsiTheme="minorHAnsi" w:cstheme="minorHAnsi"/>
          <w:lang w:val="en-GB"/>
        </w:rPr>
        <w:t xml:space="preserve">, creating </w:t>
      </w:r>
      <w:r>
        <w:rPr>
          <w:rFonts w:asciiTheme="minorHAnsi" w:hAnsiTheme="minorHAnsi" w:cstheme="minorHAnsi"/>
          <w:lang w:val="en-GB"/>
        </w:rPr>
        <w:t>a design</w:t>
      </w:r>
      <w:r w:rsidR="009537FC" w:rsidRPr="009537FC">
        <w:rPr>
          <w:rFonts w:asciiTheme="minorHAnsi" w:hAnsiTheme="minorHAnsi" w:cstheme="minorHAnsi"/>
          <w:lang w:val="en-GB"/>
        </w:rPr>
        <w:t xml:space="preserve"> vocabulary that is a living language. The latter </w:t>
      </w:r>
      <w:r>
        <w:rPr>
          <w:rFonts w:asciiTheme="minorHAnsi" w:hAnsiTheme="minorHAnsi" w:cstheme="minorHAnsi"/>
          <w:lang w:val="en-GB"/>
        </w:rPr>
        <w:t xml:space="preserve">constantly reinvents </w:t>
      </w:r>
      <w:r w:rsidR="009537FC" w:rsidRPr="009537FC">
        <w:rPr>
          <w:rFonts w:asciiTheme="minorHAnsi" w:hAnsiTheme="minorHAnsi" w:cstheme="minorHAnsi"/>
          <w:lang w:val="en-GB"/>
        </w:rPr>
        <w:t>new ways of bringing to life</w:t>
      </w:r>
      <w:r w:rsidR="00897623">
        <w:rPr>
          <w:rFonts w:asciiTheme="minorHAnsi" w:hAnsiTheme="minorHAnsi" w:cstheme="minorHAnsi"/>
          <w:lang w:val="en-GB"/>
        </w:rPr>
        <w:t xml:space="preserve"> </w:t>
      </w:r>
      <w:r w:rsidR="005D0357">
        <w:rPr>
          <w:rFonts w:asciiTheme="minorHAnsi" w:hAnsiTheme="minorHAnsi" w:cstheme="minorHAnsi"/>
          <w:lang w:val="en-GB"/>
        </w:rPr>
        <w:t xml:space="preserve">URWERK </w:t>
      </w:r>
      <w:r>
        <w:rPr>
          <w:rFonts w:asciiTheme="minorHAnsi" w:hAnsiTheme="minorHAnsi" w:cstheme="minorHAnsi"/>
          <w:lang w:val="en-GB"/>
        </w:rPr>
        <w:t>wandering</w:t>
      </w:r>
      <w:r w:rsidRPr="009537FC">
        <w:rPr>
          <w:rFonts w:asciiTheme="minorHAnsi" w:hAnsiTheme="minorHAnsi" w:cstheme="minorHAnsi"/>
          <w:lang w:val="en-GB"/>
        </w:rPr>
        <w:t xml:space="preserve"> hours</w:t>
      </w:r>
      <w:r>
        <w:rPr>
          <w:rFonts w:asciiTheme="minorHAnsi" w:hAnsiTheme="minorHAnsi" w:cstheme="minorHAnsi"/>
          <w:lang w:val="en-GB"/>
        </w:rPr>
        <w:t xml:space="preserve"> – the principle </w:t>
      </w:r>
      <w:r w:rsidR="009537FC" w:rsidRPr="009537FC">
        <w:rPr>
          <w:rFonts w:asciiTheme="minorHAnsi" w:hAnsiTheme="minorHAnsi" w:cstheme="minorHAnsi"/>
          <w:lang w:val="en-GB"/>
        </w:rPr>
        <w:t xml:space="preserve">of </w:t>
      </w:r>
      <w:r>
        <w:rPr>
          <w:rFonts w:asciiTheme="minorHAnsi" w:hAnsiTheme="minorHAnsi" w:cstheme="minorHAnsi"/>
          <w:lang w:val="en-GB"/>
        </w:rPr>
        <w:t xml:space="preserve">hands-free hours and minutes display based on </w:t>
      </w:r>
      <w:r w:rsidR="009537FC" w:rsidRPr="009537FC">
        <w:rPr>
          <w:rFonts w:asciiTheme="minorHAnsi" w:hAnsiTheme="minorHAnsi" w:cstheme="minorHAnsi"/>
          <w:lang w:val="en-GB"/>
        </w:rPr>
        <w:t>satellite</w:t>
      </w:r>
      <w:r>
        <w:rPr>
          <w:rFonts w:asciiTheme="minorHAnsi" w:hAnsiTheme="minorHAnsi" w:cstheme="minorHAnsi"/>
          <w:lang w:val="en-GB"/>
        </w:rPr>
        <w:t>s</w:t>
      </w:r>
      <w:r w:rsidR="009537FC" w:rsidRPr="009537FC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moving</w:t>
      </w:r>
      <w:r w:rsidR="009537FC" w:rsidRPr="009537FC">
        <w:rPr>
          <w:rFonts w:asciiTheme="minorHAnsi" w:hAnsiTheme="minorHAnsi" w:cstheme="minorHAnsi"/>
          <w:lang w:val="en-GB"/>
        </w:rPr>
        <w:t xml:space="preserve"> along a graduated arc of a circle. </w:t>
      </w:r>
      <w:r>
        <w:rPr>
          <w:rFonts w:asciiTheme="minorHAnsi" w:hAnsiTheme="minorHAnsi" w:cstheme="minorHAnsi"/>
          <w:lang w:val="en-GB"/>
        </w:rPr>
        <w:t>A</w:t>
      </w:r>
      <w:r w:rsidR="009537FC" w:rsidRPr="009537FC">
        <w:rPr>
          <w:rFonts w:asciiTheme="minorHAnsi" w:hAnsiTheme="minorHAnsi" w:cstheme="minorHAnsi"/>
          <w:lang w:val="en-GB"/>
        </w:rPr>
        <w:t xml:space="preserve"> first carries the hours</w:t>
      </w:r>
      <w:r>
        <w:rPr>
          <w:rFonts w:asciiTheme="minorHAnsi" w:hAnsiTheme="minorHAnsi" w:cstheme="minorHAnsi"/>
          <w:lang w:val="en-GB"/>
        </w:rPr>
        <w:t xml:space="preserve"> and</w:t>
      </w:r>
      <w:r w:rsidR="009537FC" w:rsidRPr="009537FC">
        <w:rPr>
          <w:rFonts w:asciiTheme="minorHAnsi" w:hAnsiTheme="minorHAnsi" w:cstheme="minorHAnsi"/>
          <w:lang w:val="en-GB"/>
        </w:rPr>
        <w:t xml:space="preserve"> the </w:t>
      </w:r>
      <w:r>
        <w:rPr>
          <w:rFonts w:asciiTheme="minorHAnsi" w:hAnsiTheme="minorHAnsi" w:cstheme="minorHAnsi"/>
          <w:lang w:val="en-GB"/>
        </w:rPr>
        <w:t>other</w:t>
      </w:r>
      <w:r w:rsidR="009537FC" w:rsidRPr="009537FC">
        <w:rPr>
          <w:rFonts w:asciiTheme="minorHAnsi" w:hAnsiTheme="minorHAnsi" w:cstheme="minorHAnsi"/>
          <w:lang w:val="en-GB"/>
        </w:rPr>
        <w:t xml:space="preserve"> the minutes. And when one </w:t>
      </w:r>
      <w:proofErr w:type="gramStart"/>
      <w:r w:rsidR="009537FC" w:rsidRPr="009537FC">
        <w:rPr>
          <w:rFonts w:asciiTheme="minorHAnsi" w:hAnsiTheme="minorHAnsi" w:cstheme="minorHAnsi"/>
          <w:lang w:val="en-GB"/>
        </w:rPr>
        <w:t>hour</w:t>
      </w:r>
      <w:r>
        <w:rPr>
          <w:rFonts w:asciiTheme="minorHAnsi" w:hAnsiTheme="minorHAnsi" w:cstheme="minorHAnsi"/>
          <w:lang w:val="en-GB"/>
        </w:rPr>
        <w:t>s</w:t>
      </w:r>
      <w:proofErr w:type="gramEnd"/>
      <w:r w:rsidR="009537FC" w:rsidRPr="009537FC">
        <w:rPr>
          <w:rFonts w:asciiTheme="minorHAnsi" w:hAnsiTheme="minorHAnsi" w:cstheme="minorHAnsi"/>
          <w:lang w:val="en-GB"/>
        </w:rPr>
        <w:t xml:space="preserve"> satellite has completed its 60 minutes, the next one bearing the next hour appears in front of the number zero</w:t>
      </w:r>
      <w:r>
        <w:rPr>
          <w:rFonts w:asciiTheme="minorHAnsi" w:hAnsiTheme="minorHAnsi" w:cstheme="minorHAnsi"/>
          <w:lang w:val="en-GB"/>
        </w:rPr>
        <w:t xml:space="preserve"> minutes index</w:t>
      </w:r>
      <w:r w:rsidR="009537FC" w:rsidRPr="009537FC">
        <w:rPr>
          <w:rFonts w:asciiTheme="minorHAnsi" w:hAnsiTheme="minorHAnsi" w:cstheme="minorHAnsi"/>
          <w:lang w:val="en-GB"/>
        </w:rPr>
        <w:t xml:space="preserve">. </w:t>
      </w:r>
    </w:p>
    <w:p w14:paraId="43E1C8CD" w14:textId="77777777" w:rsidR="009537FC" w:rsidRPr="009537FC" w:rsidRDefault="009537FC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47E1451A" w14:textId="77777777" w:rsidR="009537FC" w:rsidRPr="009537FC" w:rsidRDefault="009537FC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2824CE1D" w14:textId="16B9F5EC" w:rsidR="009537FC" w:rsidRPr="009537FC" w:rsidRDefault="009537FC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  <w:r w:rsidRPr="009537FC">
        <w:rPr>
          <w:rFonts w:asciiTheme="minorHAnsi" w:hAnsiTheme="minorHAnsi" w:cstheme="minorHAnsi"/>
          <w:lang w:val="en-GB"/>
        </w:rPr>
        <w:t xml:space="preserve">No one would have imagined that this principle, extrapolated from a </w:t>
      </w:r>
      <w:r w:rsidR="001B5980">
        <w:rPr>
          <w:rFonts w:asciiTheme="minorHAnsi" w:hAnsiTheme="minorHAnsi" w:cstheme="minorHAnsi"/>
          <w:lang w:val="en-GB"/>
        </w:rPr>
        <w:t>17</w:t>
      </w:r>
      <w:r w:rsidR="001B5980" w:rsidRPr="001B5980">
        <w:rPr>
          <w:rFonts w:asciiTheme="minorHAnsi" w:hAnsiTheme="minorHAnsi" w:cstheme="minorHAnsi"/>
          <w:vertAlign w:val="superscript"/>
          <w:lang w:val="en-GB"/>
        </w:rPr>
        <w:t>th</w:t>
      </w:r>
      <w:r w:rsidRPr="009537FC">
        <w:rPr>
          <w:rFonts w:asciiTheme="minorHAnsi" w:hAnsiTheme="minorHAnsi" w:cstheme="minorHAnsi"/>
          <w:lang w:val="en-GB"/>
        </w:rPr>
        <w:t xml:space="preserve"> century clock, could be </w:t>
      </w:r>
      <w:r w:rsidR="00ED0A52">
        <w:rPr>
          <w:rFonts w:asciiTheme="minorHAnsi" w:hAnsiTheme="minorHAnsi" w:cstheme="minorHAnsi"/>
          <w:lang w:val="en-GB"/>
        </w:rPr>
        <w:t>explored</w:t>
      </w:r>
      <w:r w:rsidRPr="009537FC">
        <w:rPr>
          <w:rFonts w:asciiTheme="minorHAnsi" w:hAnsiTheme="minorHAnsi" w:cstheme="minorHAnsi"/>
          <w:lang w:val="en-GB"/>
        </w:rPr>
        <w:t>, transformed</w:t>
      </w:r>
      <w:r w:rsidR="001B5980">
        <w:rPr>
          <w:rFonts w:asciiTheme="minorHAnsi" w:hAnsiTheme="minorHAnsi" w:cstheme="minorHAnsi"/>
          <w:lang w:val="en-GB"/>
        </w:rPr>
        <w:t xml:space="preserve"> and</w:t>
      </w:r>
      <w:r w:rsidRPr="009537FC">
        <w:rPr>
          <w:rFonts w:asciiTheme="minorHAnsi" w:hAnsiTheme="minorHAnsi" w:cstheme="minorHAnsi"/>
          <w:lang w:val="en-GB"/>
        </w:rPr>
        <w:t xml:space="preserve"> transmuted </w:t>
      </w:r>
      <w:r w:rsidR="001B5980" w:rsidRPr="009537FC">
        <w:rPr>
          <w:rFonts w:asciiTheme="minorHAnsi" w:hAnsiTheme="minorHAnsi" w:cstheme="minorHAnsi"/>
          <w:lang w:val="en-GB"/>
        </w:rPr>
        <w:t xml:space="preserve">with such creativity </w:t>
      </w:r>
      <w:r w:rsidRPr="009537FC">
        <w:rPr>
          <w:rFonts w:asciiTheme="minorHAnsi" w:hAnsiTheme="minorHAnsi" w:cstheme="minorHAnsi"/>
          <w:lang w:val="en-GB"/>
        </w:rPr>
        <w:t xml:space="preserve">in space, volume and time. URWERK's </w:t>
      </w:r>
      <w:r w:rsidR="00ED0A52">
        <w:rPr>
          <w:rFonts w:asciiTheme="minorHAnsi" w:hAnsiTheme="minorHAnsi" w:cstheme="minorHAnsi"/>
          <w:lang w:val="en-GB"/>
        </w:rPr>
        <w:t>capacity for reinvention</w:t>
      </w:r>
      <w:r w:rsidRPr="009537FC">
        <w:rPr>
          <w:rFonts w:asciiTheme="minorHAnsi" w:hAnsiTheme="minorHAnsi" w:cstheme="minorHAnsi"/>
          <w:lang w:val="en-GB"/>
        </w:rPr>
        <w:t xml:space="preserve"> without ever deviating from its fundamental principles is </w:t>
      </w:r>
      <w:r w:rsidR="001B5980">
        <w:rPr>
          <w:rFonts w:asciiTheme="minorHAnsi" w:hAnsiTheme="minorHAnsi" w:cstheme="minorHAnsi"/>
          <w:lang w:val="en-GB"/>
        </w:rPr>
        <w:t>doubtless</w:t>
      </w:r>
      <w:r w:rsidRPr="009537FC">
        <w:rPr>
          <w:rFonts w:asciiTheme="minorHAnsi" w:hAnsiTheme="minorHAnsi" w:cstheme="minorHAnsi"/>
          <w:lang w:val="en-GB"/>
        </w:rPr>
        <w:t xml:space="preserve"> the </w:t>
      </w:r>
      <w:r w:rsidR="00ED0A52">
        <w:rPr>
          <w:rFonts w:asciiTheme="minorHAnsi" w:hAnsiTheme="minorHAnsi" w:cstheme="minorHAnsi"/>
          <w:lang w:val="en-GB"/>
        </w:rPr>
        <w:t>core reason behind</w:t>
      </w:r>
      <w:r w:rsidRPr="009537FC">
        <w:rPr>
          <w:rFonts w:asciiTheme="minorHAnsi" w:hAnsiTheme="minorHAnsi" w:cstheme="minorHAnsi"/>
          <w:lang w:val="en-GB"/>
        </w:rPr>
        <w:t xml:space="preserve"> its longevity. </w:t>
      </w:r>
      <w:r w:rsidR="001B5980">
        <w:rPr>
          <w:rFonts w:asciiTheme="minorHAnsi" w:hAnsiTheme="minorHAnsi" w:cstheme="minorHAnsi"/>
          <w:lang w:val="en-GB"/>
        </w:rPr>
        <w:t>Demonstrating</w:t>
      </w:r>
      <w:r w:rsidRPr="009537FC">
        <w:rPr>
          <w:rFonts w:asciiTheme="minorHAnsi" w:hAnsiTheme="minorHAnsi" w:cstheme="minorHAnsi"/>
          <w:lang w:val="en-GB"/>
        </w:rPr>
        <w:t xml:space="preserve"> a strong sense of nuance, the UR-100V </w:t>
      </w:r>
      <w:r w:rsidRPr="001B5980">
        <w:rPr>
          <w:rFonts w:asciiTheme="minorHAnsi" w:hAnsiTheme="minorHAnsi" w:cstheme="minorHAnsi"/>
          <w:i/>
          <w:iCs/>
          <w:lang w:val="en-GB"/>
        </w:rPr>
        <w:t>Magic T</w:t>
      </w:r>
      <w:r w:rsidRPr="009537FC">
        <w:rPr>
          <w:rFonts w:asciiTheme="minorHAnsi" w:hAnsiTheme="minorHAnsi" w:cstheme="minorHAnsi"/>
          <w:lang w:val="en-GB"/>
        </w:rPr>
        <w:t xml:space="preserve"> can logically be compared to a </w:t>
      </w:r>
      <w:r w:rsidR="00ED0A52">
        <w:rPr>
          <w:rFonts w:asciiTheme="minorHAnsi" w:hAnsiTheme="minorHAnsi" w:cstheme="minorHAnsi"/>
          <w:lang w:val="en-GB"/>
        </w:rPr>
        <w:t>‘</w:t>
      </w:r>
      <w:r w:rsidR="001B5980" w:rsidRPr="009537FC">
        <w:rPr>
          <w:rFonts w:asciiTheme="minorHAnsi" w:hAnsiTheme="minorHAnsi" w:cstheme="minorHAnsi"/>
          <w:lang w:val="en-GB"/>
        </w:rPr>
        <w:t xml:space="preserve">colour </w:t>
      </w:r>
      <w:r w:rsidRPr="009537FC">
        <w:rPr>
          <w:rFonts w:asciiTheme="minorHAnsi" w:hAnsiTheme="minorHAnsi" w:cstheme="minorHAnsi"/>
          <w:lang w:val="en-GB"/>
        </w:rPr>
        <w:t>exploration</w:t>
      </w:r>
      <w:r w:rsidR="001B5980">
        <w:rPr>
          <w:rFonts w:asciiTheme="minorHAnsi" w:hAnsiTheme="minorHAnsi" w:cstheme="minorHAnsi"/>
          <w:lang w:val="en-GB"/>
        </w:rPr>
        <w:t xml:space="preserve"> </w:t>
      </w:r>
      <w:r w:rsidR="001B5980" w:rsidRPr="009537FC">
        <w:rPr>
          <w:rFonts w:asciiTheme="minorHAnsi" w:hAnsiTheme="minorHAnsi" w:cstheme="minorHAnsi"/>
          <w:lang w:val="en-GB"/>
        </w:rPr>
        <w:t>vehicle</w:t>
      </w:r>
      <w:r w:rsidR="00ED0A52">
        <w:rPr>
          <w:rFonts w:asciiTheme="minorHAnsi" w:hAnsiTheme="minorHAnsi" w:cstheme="minorHAnsi"/>
          <w:lang w:val="en-GB"/>
        </w:rPr>
        <w:t>’</w:t>
      </w:r>
      <w:r w:rsidRPr="009537FC">
        <w:rPr>
          <w:rFonts w:asciiTheme="minorHAnsi" w:hAnsiTheme="minorHAnsi" w:cstheme="minorHAnsi"/>
          <w:lang w:val="en-GB"/>
        </w:rPr>
        <w:t xml:space="preserve">. In the metaphorical sense, it is just as much </w:t>
      </w:r>
      <w:r w:rsidR="001B5980">
        <w:rPr>
          <w:rFonts w:asciiTheme="minorHAnsi" w:hAnsiTheme="minorHAnsi" w:cstheme="minorHAnsi"/>
          <w:lang w:val="en-GB"/>
        </w:rPr>
        <w:t>so</w:t>
      </w:r>
      <w:r w:rsidRPr="009537FC">
        <w:rPr>
          <w:rFonts w:asciiTheme="minorHAnsi" w:hAnsiTheme="minorHAnsi" w:cstheme="minorHAnsi"/>
          <w:lang w:val="en-GB"/>
        </w:rPr>
        <w:t xml:space="preserve"> as its predecessors</w:t>
      </w:r>
      <w:r w:rsidR="001B5980">
        <w:rPr>
          <w:rFonts w:asciiTheme="minorHAnsi" w:hAnsiTheme="minorHAnsi" w:cstheme="minorHAnsi"/>
          <w:lang w:val="en-GB"/>
        </w:rPr>
        <w:t>; while aesthetically speaking</w:t>
      </w:r>
      <w:r w:rsidRPr="009537FC">
        <w:rPr>
          <w:rFonts w:asciiTheme="minorHAnsi" w:hAnsiTheme="minorHAnsi" w:cstheme="minorHAnsi"/>
          <w:lang w:val="en-GB"/>
        </w:rPr>
        <w:t xml:space="preserve">, </w:t>
      </w:r>
      <w:r w:rsidR="001B5980">
        <w:rPr>
          <w:rFonts w:asciiTheme="minorHAnsi" w:hAnsiTheme="minorHAnsi" w:cstheme="minorHAnsi"/>
          <w:lang w:val="en-GB"/>
        </w:rPr>
        <w:t>many of its details</w:t>
      </w:r>
      <w:r w:rsidRPr="009537FC">
        <w:rPr>
          <w:rFonts w:asciiTheme="minorHAnsi" w:hAnsiTheme="minorHAnsi" w:cstheme="minorHAnsi"/>
          <w:lang w:val="en-GB"/>
        </w:rPr>
        <w:t xml:space="preserve"> </w:t>
      </w:r>
      <w:r w:rsidR="001B5980">
        <w:rPr>
          <w:rFonts w:asciiTheme="minorHAnsi" w:hAnsiTheme="minorHAnsi" w:cstheme="minorHAnsi"/>
          <w:lang w:val="en-GB"/>
        </w:rPr>
        <w:t>relate to</w:t>
      </w:r>
      <w:r w:rsidRPr="009537FC">
        <w:rPr>
          <w:rFonts w:asciiTheme="minorHAnsi" w:hAnsiTheme="minorHAnsi" w:cstheme="minorHAnsi"/>
          <w:lang w:val="en-GB"/>
        </w:rPr>
        <w:t xml:space="preserve"> celestial bodies.</w:t>
      </w:r>
    </w:p>
    <w:p w14:paraId="5DFEFC5C" w14:textId="77777777" w:rsidR="009537FC" w:rsidRPr="009537FC" w:rsidRDefault="009537FC" w:rsidP="00007A5B">
      <w:pPr>
        <w:ind w:right="45"/>
        <w:jc w:val="both"/>
        <w:rPr>
          <w:rFonts w:asciiTheme="minorHAnsi" w:hAnsiTheme="minorHAnsi" w:cstheme="minorHAnsi"/>
          <w:lang w:val="en-GB"/>
        </w:rPr>
      </w:pPr>
    </w:p>
    <w:p w14:paraId="1A243F26" w14:textId="77777777" w:rsidR="009537FC" w:rsidRPr="009537FC" w:rsidRDefault="009537FC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7139EAF8" w14:textId="74186DB9" w:rsidR="009537FC" w:rsidRDefault="001B5980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Even</w:t>
      </w:r>
      <w:r w:rsidRPr="009537FC">
        <w:rPr>
          <w:rFonts w:asciiTheme="minorHAnsi" w:hAnsiTheme="minorHAnsi" w:cstheme="minorHAnsi"/>
          <w:lang w:val="en-GB"/>
        </w:rPr>
        <w:t xml:space="preserve"> more explicitly than all other URWERK creations</w:t>
      </w:r>
      <w:r>
        <w:rPr>
          <w:rFonts w:asciiTheme="minorHAnsi" w:hAnsiTheme="minorHAnsi" w:cstheme="minorHAnsi"/>
          <w:lang w:val="en-GB"/>
        </w:rPr>
        <w:t xml:space="preserve">, the </w:t>
      </w:r>
      <w:r w:rsidR="009537FC" w:rsidRPr="009537FC">
        <w:rPr>
          <w:rFonts w:asciiTheme="minorHAnsi" w:hAnsiTheme="minorHAnsi" w:cstheme="minorHAnsi"/>
          <w:lang w:val="en-GB"/>
        </w:rPr>
        <w:t>UR-100V is</w:t>
      </w:r>
      <w:r>
        <w:rPr>
          <w:rFonts w:asciiTheme="minorHAnsi" w:hAnsiTheme="minorHAnsi" w:cstheme="minorHAnsi"/>
          <w:lang w:val="en-GB"/>
        </w:rPr>
        <w:t xml:space="preserve"> entirely bound up with the realm of space</w:t>
      </w:r>
      <w:r w:rsidR="009537FC" w:rsidRPr="009537FC">
        <w:rPr>
          <w:rFonts w:asciiTheme="minorHAnsi" w:hAnsiTheme="minorHAnsi" w:cstheme="minorHAnsi"/>
          <w:lang w:val="en-GB"/>
        </w:rPr>
        <w:t xml:space="preserve">. Not </w:t>
      </w:r>
      <w:r>
        <w:rPr>
          <w:rFonts w:asciiTheme="minorHAnsi" w:hAnsiTheme="minorHAnsi" w:cstheme="minorHAnsi"/>
          <w:lang w:val="en-GB"/>
        </w:rPr>
        <w:t>just</w:t>
      </w:r>
      <w:r w:rsidR="009537FC" w:rsidRPr="009537FC">
        <w:rPr>
          <w:rFonts w:asciiTheme="minorHAnsi" w:hAnsiTheme="minorHAnsi" w:cstheme="minorHAnsi"/>
          <w:lang w:val="en-GB"/>
        </w:rPr>
        <w:t xml:space="preserve"> because its design can be described as </w:t>
      </w:r>
      <w:r>
        <w:rPr>
          <w:rFonts w:asciiTheme="minorHAnsi" w:hAnsiTheme="minorHAnsi" w:cstheme="minorHAnsi"/>
          <w:lang w:val="en-GB"/>
        </w:rPr>
        <w:t xml:space="preserve">that of an </w:t>
      </w:r>
      <w:r w:rsidR="009537FC" w:rsidRPr="009537FC">
        <w:rPr>
          <w:rFonts w:asciiTheme="minorHAnsi" w:hAnsiTheme="minorHAnsi" w:cstheme="minorHAnsi"/>
          <w:lang w:val="en-GB"/>
        </w:rPr>
        <w:t xml:space="preserve">UFO. Not </w:t>
      </w:r>
      <w:r>
        <w:rPr>
          <w:rFonts w:asciiTheme="minorHAnsi" w:hAnsiTheme="minorHAnsi" w:cstheme="minorHAnsi"/>
          <w:lang w:val="en-GB"/>
        </w:rPr>
        <w:t>merely</w:t>
      </w:r>
      <w:r w:rsidR="009537FC" w:rsidRPr="009537FC">
        <w:rPr>
          <w:rFonts w:asciiTheme="minorHAnsi" w:hAnsiTheme="minorHAnsi" w:cstheme="minorHAnsi"/>
          <w:lang w:val="en-GB"/>
        </w:rPr>
        <w:t xml:space="preserve"> because its </w:t>
      </w:r>
      <w:r>
        <w:rPr>
          <w:rFonts w:asciiTheme="minorHAnsi" w:hAnsiTheme="minorHAnsi" w:cstheme="minorHAnsi"/>
          <w:lang w:val="en-GB"/>
        </w:rPr>
        <w:t>impossible</w:t>
      </w:r>
      <w:r w:rsidR="00ED0A52">
        <w:rPr>
          <w:rFonts w:asciiTheme="minorHAnsi" w:hAnsiTheme="minorHAnsi" w:cstheme="minorHAnsi"/>
          <w:lang w:val="en-GB"/>
        </w:rPr>
        <w:t>-to-</w:t>
      </w:r>
      <w:r>
        <w:rPr>
          <w:rFonts w:asciiTheme="minorHAnsi" w:hAnsiTheme="minorHAnsi" w:cstheme="minorHAnsi"/>
          <w:lang w:val="en-GB"/>
        </w:rPr>
        <w:t>categorise design evok</w:t>
      </w:r>
      <w:r w:rsidR="00ED0A52">
        <w:rPr>
          <w:rFonts w:asciiTheme="minorHAnsi" w:hAnsiTheme="minorHAnsi" w:cstheme="minorHAnsi"/>
          <w:lang w:val="en-GB"/>
        </w:rPr>
        <w:t>es</w:t>
      </w:r>
      <w:r>
        <w:rPr>
          <w:rFonts w:asciiTheme="minorHAnsi" w:hAnsiTheme="minorHAnsi" w:cstheme="minorHAnsi"/>
          <w:lang w:val="en-GB"/>
        </w:rPr>
        <w:t xml:space="preserve"> a whole different</w:t>
      </w:r>
      <w:r w:rsidR="009537FC" w:rsidRPr="009537FC">
        <w:rPr>
          <w:rFonts w:asciiTheme="minorHAnsi" w:hAnsiTheme="minorHAnsi" w:cstheme="minorHAnsi"/>
          <w:lang w:val="en-GB"/>
        </w:rPr>
        <w:t xml:space="preserve"> dimension beyond the boundaries of current watchmaking. It bears two long </w:t>
      </w:r>
      <w:r w:rsidR="00ED0A52">
        <w:rPr>
          <w:rFonts w:asciiTheme="minorHAnsi" w:hAnsiTheme="minorHAnsi" w:cstheme="minorHAnsi"/>
          <w:lang w:val="en-GB"/>
        </w:rPr>
        <w:t>recesses</w:t>
      </w:r>
      <w:r w:rsidR="009537FC" w:rsidRPr="009537FC">
        <w:rPr>
          <w:rFonts w:asciiTheme="minorHAnsi" w:hAnsiTheme="minorHAnsi" w:cstheme="minorHAnsi"/>
          <w:lang w:val="en-GB"/>
        </w:rPr>
        <w:t xml:space="preserve"> on the sides of its satellite carrier. The first is a counter </w:t>
      </w:r>
      <w:r>
        <w:rPr>
          <w:rFonts w:asciiTheme="minorHAnsi" w:hAnsiTheme="minorHAnsi" w:cstheme="minorHAnsi"/>
          <w:lang w:val="en-GB"/>
        </w:rPr>
        <w:t xml:space="preserve">for </w:t>
      </w:r>
      <w:r w:rsidR="009537FC" w:rsidRPr="009537FC">
        <w:rPr>
          <w:rFonts w:asciiTheme="minorHAnsi" w:hAnsiTheme="minorHAnsi" w:cstheme="minorHAnsi"/>
          <w:lang w:val="en-GB"/>
        </w:rPr>
        <w:t>kilometres</w:t>
      </w:r>
      <w:r>
        <w:rPr>
          <w:rFonts w:asciiTheme="minorHAnsi" w:hAnsiTheme="minorHAnsi" w:cstheme="minorHAnsi"/>
          <w:lang w:val="en-GB"/>
        </w:rPr>
        <w:t xml:space="preserve"> – those</w:t>
      </w:r>
      <w:r w:rsidR="009537FC" w:rsidRPr="009537FC">
        <w:rPr>
          <w:rFonts w:asciiTheme="minorHAnsi" w:hAnsiTheme="minorHAnsi" w:cstheme="minorHAnsi"/>
          <w:lang w:val="en-GB"/>
        </w:rPr>
        <w:t xml:space="preserve"> travelled by the </w:t>
      </w:r>
      <w:r>
        <w:rPr>
          <w:rFonts w:asciiTheme="minorHAnsi" w:hAnsiTheme="minorHAnsi" w:cstheme="minorHAnsi"/>
          <w:lang w:val="en-GB"/>
        </w:rPr>
        <w:t>Earth along</w:t>
      </w:r>
      <w:r w:rsidR="009537FC" w:rsidRPr="009537FC">
        <w:rPr>
          <w:rFonts w:asciiTheme="minorHAnsi" w:hAnsiTheme="minorHAnsi" w:cstheme="minorHAnsi"/>
          <w:lang w:val="en-GB"/>
        </w:rPr>
        <w:t xml:space="preserve"> its own axis in 20 minutes, namely 555. The </w:t>
      </w:r>
      <w:r>
        <w:rPr>
          <w:rFonts w:asciiTheme="minorHAnsi" w:hAnsiTheme="minorHAnsi" w:cstheme="minorHAnsi"/>
          <w:lang w:val="en-GB"/>
        </w:rPr>
        <w:t>other also counts kilometres – this time those</w:t>
      </w:r>
      <w:r w:rsidR="009537FC" w:rsidRPr="009537FC">
        <w:rPr>
          <w:rFonts w:asciiTheme="minorHAnsi" w:hAnsiTheme="minorHAnsi" w:cstheme="minorHAnsi"/>
          <w:lang w:val="en-GB"/>
        </w:rPr>
        <w:t xml:space="preserve"> travelled by the </w:t>
      </w:r>
      <w:r>
        <w:rPr>
          <w:rFonts w:asciiTheme="minorHAnsi" w:hAnsiTheme="minorHAnsi" w:cstheme="minorHAnsi"/>
          <w:lang w:val="en-GB"/>
        </w:rPr>
        <w:t>Earth</w:t>
      </w:r>
      <w:r w:rsidR="009537FC" w:rsidRPr="009537FC">
        <w:rPr>
          <w:rFonts w:asciiTheme="minorHAnsi" w:hAnsiTheme="minorHAnsi" w:cstheme="minorHAnsi"/>
          <w:lang w:val="en-GB"/>
        </w:rPr>
        <w:t xml:space="preserve"> around the </w:t>
      </w:r>
      <w:r>
        <w:rPr>
          <w:rFonts w:asciiTheme="minorHAnsi" w:hAnsiTheme="minorHAnsi" w:cstheme="minorHAnsi"/>
          <w:lang w:val="en-GB"/>
        </w:rPr>
        <w:t>Sun</w:t>
      </w:r>
      <w:r w:rsidR="009537FC" w:rsidRPr="009537FC">
        <w:rPr>
          <w:rFonts w:asciiTheme="minorHAnsi" w:hAnsiTheme="minorHAnsi" w:cstheme="minorHAnsi"/>
          <w:lang w:val="en-GB"/>
        </w:rPr>
        <w:t xml:space="preserve"> during the same period of time, namely 35,740. The UR-100V </w:t>
      </w:r>
      <w:r>
        <w:rPr>
          <w:rFonts w:asciiTheme="minorHAnsi" w:hAnsiTheme="minorHAnsi" w:cstheme="minorHAnsi"/>
          <w:lang w:val="en-GB"/>
        </w:rPr>
        <w:t>thus bear witness to the Earth’s</w:t>
      </w:r>
      <w:r w:rsidR="009537FC" w:rsidRPr="009537FC">
        <w:rPr>
          <w:rFonts w:asciiTheme="minorHAnsi" w:hAnsiTheme="minorHAnsi" w:cstheme="minorHAnsi"/>
          <w:lang w:val="en-GB"/>
        </w:rPr>
        <w:t xml:space="preserve"> trajectory </w:t>
      </w:r>
      <w:r w:rsidR="00ED0A52">
        <w:rPr>
          <w:rFonts w:asciiTheme="minorHAnsi" w:hAnsiTheme="minorHAnsi" w:cstheme="minorHAnsi"/>
          <w:lang w:val="en-GB"/>
        </w:rPr>
        <w:t>through the interstellar void</w:t>
      </w:r>
      <w:r w:rsidR="009537FC" w:rsidRPr="009537FC">
        <w:rPr>
          <w:rFonts w:asciiTheme="minorHAnsi" w:hAnsiTheme="minorHAnsi" w:cstheme="minorHAnsi"/>
          <w:lang w:val="en-GB"/>
        </w:rPr>
        <w:t xml:space="preserve">, where our blue planet is accompanied by a </w:t>
      </w:r>
      <w:r w:rsidRPr="00ED0A52">
        <w:rPr>
          <w:rFonts w:asciiTheme="minorHAnsi" w:hAnsiTheme="minorHAnsi" w:cstheme="minorHAnsi"/>
          <w:i/>
          <w:iCs/>
          <w:lang w:val="en-GB"/>
        </w:rPr>
        <w:t>Magic T</w:t>
      </w:r>
      <w:r>
        <w:rPr>
          <w:rFonts w:asciiTheme="minorHAnsi" w:hAnsiTheme="minorHAnsi" w:cstheme="minorHAnsi"/>
          <w:lang w:val="en-GB"/>
        </w:rPr>
        <w:t xml:space="preserve">-coloured </w:t>
      </w:r>
      <w:r w:rsidR="00ED0A52">
        <w:rPr>
          <w:rFonts w:asciiTheme="minorHAnsi" w:hAnsiTheme="minorHAnsi" w:cstheme="minorHAnsi"/>
          <w:lang w:val="en-GB"/>
        </w:rPr>
        <w:t>heavenly</w:t>
      </w:r>
      <w:r w:rsidR="009537FC" w:rsidRPr="009537FC">
        <w:rPr>
          <w:rFonts w:asciiTheme="minorHAnsi" w:hAnsiTheme="minorHAnsi" w:cstheme="minorHAnsi"/>
          <w:lang w:val="en-GB"/>
        </w:rPr>
        <w:t xml:space="preserve"> body.</w:t>
      </w:r>
    </w:p>
    <w:p w14:paraId="29139C09" w14:textId="77777777" w:rsidR="009537FC" w:rsidRDefault="009537FC" w:rsidP="009537FC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31B41C72" w14:textId="77777777" w:rsidR="005E51DE" w:rsidRPr="001B5980" w:rsidRDefault="005E51DE" w:rsidP="005C1040">
      <w:pPr>
        <w:ind w:left="567" w:right="45"/>
        <w:jc w:val="both"/>
        <w:rPr>
          <w:rFonts w:asciiTheme="minorHAnsi" w:hAnsiTheme="minorHAnsi" w:cstheme="minorHAnsi"/>
          <w:lang w:val="en-US"/>
        </w:rPr>
      </w:pPr>
    </w:p>
    <w:p w14:paraId="1F49A696" w14:textId="77777777" w:rsidR="005A65FC" w:rsidRPr="001B5980" w:rsidRDefault="005A65FC" w:rsidP="005C1040">
      <w:pPr>
        <w:ind w:left="567" w:right="45"/>
        <w:jc w:val="both"/>
        <w:rPr>
          <w:rFonts w:asciiTheme="minorHAnsi" w:hAnsiTheme="minorHAnsi" w:cstheme="minorHAnsi"/>
          <w:lang w:val="en-US"/>
        </w:rPr>
      </w:pPr>
    </w:p>
    <w:p w14:paraId="67888974" w14:textId="77777777" w:rsidR="005A65FC" w:rsidRPr="001B5980" w:rsidRDefault="005A65FC" w:rsidP="005C1040">
      <w:pPr>
        <w:ind w:left="567" w:right="45"/>
        <w:jc w:val="both"/>
        <w:rPr>
          <w:rFonts w:asciiTheme="minorHAnsi" w:hAnsiTheme="minorHAnsi" w:cstheme="minorHAnsi"/>
          <w:lang w:val="en-US"/>
        </w:rPr>
      </w:pPr>
    </w:p>
    <w:p w14:paraId="1BC1CC05" w14:textId="77777777" w:rsidR="003409DB" w:rsidRPr="001B5980" w:rsidRDefault="003409DB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  <w:lang w:val="en-US"/>
        </w:rPr>
      </w:pPr>
      <w:r w:rsidRPr="001B5980">
        <w:rPr>
          <w:rFonts w:asciiTheme="minorHAnsi" w:hAnsiTheme="minorHAnsi" w:cstheme="minorHAnsi"/>
          <w:lang w:val="en-US"/>
        </w:rPr>
        <w:br w:type="page"/>
      </w:r>
    </w:p>
    <w:p w14:paraId="74BC9A74" w14:textId="51B5B0F4" w:rsidR="003409DB" w:rsidRPr="00476A19" w:rsidRDefault="003409DB" w:rsidP="005C1040">
      <w:pPr>
        <w:ind w:left="567" w:right="45"/>
        <w:jc w:val="center"/>
        <w:rPr>
          <w:rFonts w:asciiTheme="minorHAnsi" w:hAnsiTheme="minorHAnsi" w:cstheme="minorHAnsi"/>
          <w:szCs w:val="24"/>
        </w:rPr>
      </w:pPr>
      <w:r w:rsidRPr="00476A19">
        <w:rPr>
          <w:rFonts w:asciiTheme="minorHAnsi" w:hAnsiTheme="minorHAnsi" w:cstheme="minorHAnsi"/>
          <w:szCs w:val="24"/>
        </w:rPr>
        <w:lastRenderedPageBreak/>
        <w:t>UR-100V</w:t>
      </w:r>
      <w:r w:rsidR="00652EB6" w:rsidRPr="00476A19">
        <w:rPr>
          <w:rFonts w:asciiTheme="minorHAnsi" w:hAnsiTheme="minorHAnsi" w:cstheme="minorHAnsi"/>
          <w:i/>
          <w:szCs w:val="24"/>
        </w:rPr>
        <w:t xml:space="preserve"> Magic T</w:t>
      </w:r>
      <w:r w:rsidRPr="00476A19">
        <w:rPr>
          <w:rFonts w:asciiTheme="minorHAnsi" w:hAnsiTheme="minorHAnsi" w:cstheme="minorHAnsi"/>
          <w:szCs w:val="24"/>
        </w:rPr>
        <w:t xml:space="preserve"> – </w:t>
      </w:r>
      <w:r w:rsidR="001B5980" w:rsidRPr="00476A19">
        <w:rPr>
          <w:rFonts w:asciiTheme="minorHAnsi" w:hAnsiTheme="minorHAnsi" w:cstheme="minorHAnsi"/>
          <w:szCs w:val="24"/>
        </w:rPr>
        <w:t>Limited edition</w:t>
      </w:r>
      <w:r w:rsidRPr="00476A19">
        <w:rPr>
          <w:rFonts w:asciiTheme="minorHAnsi" w:hAnsiTheme="minorHAnsi" w:cstheme="minorHAnsi"/>
          <w:szCs w:val="24"/>
        </w:rPr>
        <w:t xml:space="preserve"> </w:t>
      </w:r>
    </w:p>
    <w:p w14:paraId="027E4EA7" w14:textId="77777777" w:rsidR="008749C5" w:rsidRPr="00476A19" w:rsidRDefault="008749C5" w:rsidP="005C1040">
      <w:pPr>
        <w:ind w:left="567" w:right="45"/>
        <w:jc w:val="center"/>
        <w:rPr>
          <w:rFonts w:asciiTheme="minorHAnsi" w:hAnsiTheme="minorHAnsi" w:cstheme="minorHAnsi"/>
          <w:kern w:val="0"/>
          <w:szCs w:val="24"/>
        </w:rPr>
      </w:pPr>
    </w:p>
    <w:p w14:paraId="429C0F8B" w14:textId="77777777" w:rsidR="00BD6AB0" w:rsidRPr="00476A19" w:rsidRDefault="00BD6AB0" w:rsidP="005C1040">
      <w:pPr>
        <w:ind w:left="567" w:right="45"/>
        <w:jc w:val="center"/>
        <w:rPr>
          <w:rFonts w:asciiTheme="minorHAnsi" w:hAnsiTheme="minorHAnsi" w:cstheme="minorHAnsi"/>
          <w:kern w:val="0"/>
          <w:szCs w:val="24"/>
        </w:rPr>
      </w:pPr>
    </w:p>
    <w:tbl>
      <w:tblPr>
        <w:tblStyle w:val="Grilledutableau"/>
        <w:tblW w:w="976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8"/>
        <w:gridCol w:w="268"/>
      </w:tblGrid>
      <w:tr w:rsidR="003409DB" w:rsidRPr="00476A19" w14:paraId="03656B00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780D2E26" w14:textId="10A6BA45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b/>
                <w:szCs w:val="24"/>
                <w:lang w:val="en-GB"/>
              </w:rPr>
              <w:t>Movement</w:t>
            </w:r>
          </w:p>
        </w:tc>
        <w:tc>
          <w:tcPr>
            <w:tcW w:w="6378" w:type="dxa"/>
          </w:tcPr>
          <w:p w14:paraId="2CB052CE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0F6CC8" w:rsidRPr="00476A19" w14:paraId="735DC055" w14:textId="77777777" w:rsidTr="005306DC">
        <w:tc>
          <w:tcPr>
            <w:tcW w:w="3119" w:type="dxa"/>
            <w:hideMark/>
          </w:tcPr>
          <w:p w14:paraId="64C6A162" w14:textId="7E87A5AF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Calibre</w:t>
            </w:r>
          </w:p>
        </w:tc>
        <w:tc>
          <w:tcPr>
            <w:tcW w:w="6646" w:type="dxa"/>
            <w:gridSpan w:val="2"/>
          </w:tcPr>
          <w:p w14:paraId="34EC17E5" w14:textId="77777777" w:rsidR="000F6CC8" w:rsidRPr="00476A19" w:rsidRDefault="000F6CC8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proofErr w:type="spellStart"/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Selfwinding</w:t>
            </w:r>
            <w:proofErr w:type="spellEnd"/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 xml:space="preserve"> UR 12.02 movement governed by a </w:t>
            </w:r>
            <w:proofErr w:type="spellStart"/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Windfänger</w:t>
            </w:r>
            <w:proofErr w:type="spellEnd"/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 xml:space="preserve"> airscrew</w:t>
            </w:r>
          </w:p>
          <w:p w14:paraId="73A3F0E7" w14:textId="77777777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0F6CC8" w:rsidRPr="00476A19" w14:paraId="7732DD13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EA864CD" w14:textId="7F02B18A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Jewels</w:t>
            </w:r>
          </w:p>
        </w:tc>
        <w:tc>
          <w:tcPr>
            <w:tcW w:w="6378" w:type="dxa"/>
          </w:tcPr>
          <w:p w14:paraId="25620048" w14:textId="77777777" w:rsidR="000F6CC8" w:rsidRPr="00476A19" w:rsidRDefault="000F6CC8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40</w:t>
            </w:r>
          </w:p>
          <w:p w14:paraId="47071EBC" w14:textId="77777777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0F6CC8" w:rsidRPr="00476A19" w14:paraId="05C95CDE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75580661" w14:textId="27A58E0E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Frequency</w:t>
            </w:r>
          </w:p>
        </w:tc>
        <w:tc>
          <w:tcPr>
            <w:tcW w:w="6378" w:type="dxa"/>
          </w:tcPr>
          <w:p w14:paraId="15476B8E" w14:textId="77777777" w:rsidR="000F6CC8" w:rsidRPr="00476A19" w:rsidRDefault="000F6CC8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28,800 v/h - 4Hz</w:t>
            </w:r>
          </w:p>
          <w:p w14:paraId="2098177A" w14:textId="77777777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0F6CC8" w:rsidRPr="00476A19" w14:paraId="54046422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18FC774F" w14:textId="4916E2D1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Power reserve</w:t>
            </w:r>
          </w:p>
        </w:tc>
        <w:tc>
          <w:tcPr>
            <w:tcW w:w="6378" w:type="dxa"/>
          </w:tcPr>
          <w:p w14:paraId="0E0840D3" w14:textId="77777777" w:rsidR="000F6CC8" w:rsidRPr="00476A19" w:rsidRDefault="000F6CC8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48 hours</w:t>
            </w:r>
          </w:p>
          <w:p w14:paraId="6434AE02" w14:textId="77777777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0F6CC8" w:rsidRPr="00476A19" w14:paraId="0937306D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47824B49" w14:textId="68E9BAFB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Materials</w:t>
            </w:r>
          </w:p>
        </w:tc>
        <w:tc>
          <w:tcPr>
            <w:tcW w:w="6378" w:type="dxa"/>
          </w:tcPr>
          <w:p w14:paraId="69B70B1E" w14:textId="77777777" w:rsidR="000F6CC8" w:rsidRPr="00476A19" w:rsidRDefault="000F6CC8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Satellite hours on beryllium-bronze Geneva crosses; aluminium carousel; carousel and triple baseplates in ARCAP alloy</w:t>
            </w:r>
          </w:p>
          <w:p w14:paraId="4732F6E9" w14:textId="77777777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0F6CC8" w:rsidRPr="00476A19" w14:paraId="05B9C316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254968AB" w14:textId="6161A586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Finishes</w:t>
            </w:r>
          </w:p>
        </w:tc>
        <w:tc>
          <w:tcPr>
            <w:tcW w:w="6378" w:type="dxa"/>
          </w:tcPr>
          <w:p w14:paraId="7A17DE64" w14:textId="77777777" w:rsidR="000F6CC8" w:rsidRPr="00476A19" w:rsidRDefault="000F6CC8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 xml:space="preserve">Circular graining, sanding, shot-blasting, circular satin finishing </w:t>
            </w:r>
          </w:p>
          <w:p w14:paraId="00BBA4EF" w14:textId="77777777" w:rsidR="000F6CC8" w:rsidRPr="00476A19" w:rsidRDefault="000F6CC8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Chamfered screw heads</w:t>
            </w:r>
          </w:p>
          <w:p w14:paraId="39B30904" w14:textId="77777777" w:rsidR="000F6CC8" w:rsidRPr="00476A19" w:rsidRDefault="000F6CC8" w:rsidP="000F6CC8">
            <w:pPr>
              <w:jc w:val="both"/>
              <w:rPr>
                <w:rFonts w:asciiTheme="minorHAnsi" w:hAnsiTheme="minorHAnsi" w:cstheme="minorHAnsi"/>
                <w:szCs w:val="24"/>
                <w:vertAlign w:val="superscript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Hours and minutes painted in Super-</w:t>
            </w:r>
            <w:proofErr w:type="spellStart"/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LumiNova</w:t>
            </w:r>
            <w:proofErr w:type="spellEnd"/>
            <w:r w:rsidRPr="00476A19">
              <w:rPr>
                <w:rFonts w:asciiTheme="minorHAnsi" w:hAnsiTheme="minorHAnsi" w:cstheme="minorHAnsi"/>
                <w:szCs w:val="24"/>
                <w:vertAlign w:val="superscript"/>
                <w:lang w:val="en-GB"/>
              </w:rPr>
              <w:t>®</w:t>
            </w:r>
          </w:p>
          <w:p w14:paraId="08407E51" w14:textId="77777777" w:rsidR="00476A19" w:rsidRPr="00476A19" w:rsidRDefault="00476A19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  <w:p w14:paraId="694E8E66" w14:textId="77777777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0F6CC8" w:rsidRPr="00476A19" w14:paraId="12EACED7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246DAE08" w14:textId="500E3AA4" w:rsidR="000F6CC8" w:rsidRPr="00476A19" w:rsidRDefault="00476A19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 xml:space="preserve">         </w:t>
            </w:r>
            <w:r w:rsidR="000F6CC8" w:rsidRPr="00476A19">
              <w:rPr>
                <w:rFonts w:asciiTheme="minorHAnsi" w:hAnsiTheme="minorHAnsi" w:cstheme="minorHAnsi"/>
                <w:szCs w:val="24"/>
                <w:lang w:val="en-GB"/>
              </w:rPr>
              <w:t>Indications</w:t>
            </w:r>
          </w:p>
          <w:p w14:paraId="736B0ACD" w14:textId="77777777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6378" w:type="dxa"/>
            <w:hideMark/>
          </w:tcPr>
          <w:p w14:paraId="6607BFF3" w14:textId="77777777" w:rsidR="000F6CC8" w:rsidRPr="00476A19" w:rsidRDefault="000F6CC8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Satellite hours; minutes; rotational distance at the Equator in 20 minutes; orbital distance in 20 minutes</w:t>
            </w:r>
          </w:p>
          <w:p w14:paraId="6C8A5BA6" w14:textId="1EBA241A" w:rsidR="000F6CC8" w:rsidRPr="00476A19" w:rsidRDefault="000F6CC8" w:rsidP="000F6CC8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3409DB" w:rsidRPr="00476A19" w14:paraId="331CA927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550DD85C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6378" w:type="dxa"/>
          </w:tcPr>
          <w:p w14:paraId="0F321B7D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14:paraId="10554AA0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3409DB" w:rsidRPr="00476A19" w14:paraId="1E812EE7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D920C84" w14:textId="3F52BDBA" w:rsidR="003409DB" w:rsidRPr="00476A19" w:rsidRDefault="000F6CC8" w:rsidP="005C1040">
            <w:pPr>
              <w:ind w:left="567" w:right="45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b/>
                <w:szCs w:val="24"/>
                <w:lang w:val="en-GB"/>
              </w:rPr>
              <w:t>Case</w:t>
            </w:r>
          </w:p>
        </w:tc>
        <w:tc>
          <w:tcPr>
            <w:tcW w:w="6378" w:type="dxa"/>
          </w:tcPr>
          <w:p w14:paraId="16F70B82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409DB" w:rsidRPr="00476A19" w14:paraId="5BBB808E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5CF121FE" w14:textId="60549D99" w:rsidR="003409DB" w:rsidRPr="00476A19" w:rsidRDefault="000F6CC8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Material</w:t>
            </w:r>
          </w:p>
        </w:tc>
        <w:tc>
          <w:tcPr>
            <w:tcW w:w="6378" w:type="dxa"/>
          </w:tcPr>
          <w:p w14:paraId="29B1F174" w14:textId="42A8BD16" w:rsidR="003409DB" w:rsidRPr="00476A19" w:rsidRDefault="000F6CC8" w:rsidP="000F6CC8">
            <w:pPr>
              <w:ind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Sanded shot</w:t>
            </w:r>
            <w:r w:rsidR="00007A5B">
              <w:rPr>
                <w:rFonts w:asciiTheme="minorHAnsi" w:hAnsiTheme="minorHAnsi" w:cstheme="minorHAnsi"/>
                <w:szCs w:val="24"/>
                <w:lang w:val="en-GB"/>
              </w:rPr>
              <w:t>-</w:t>
            </w: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blasted titanium</w:t>
            </w:r>
            <w:r w:rsidR="003409DB" w:rsidRPr="00476A19">
              <w:rPr>
                <w:rFonts w:asciiTheme="minorHAnsi" w:hAnsiTheme="minorHAnsi" w:cstheme="minorHAnsi"/>
                <w:szCs w:val="24"/>
                <w:lang w:val="en-GB"/>
              </w:rPr>
              <w:t>.</w:t>
            </w:r>
          </w:p>
          <w:p w14:paraId="2A88C35D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409DB" w:rsidRPr="00007A5B" w14:paraId="513ABF64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433FA326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Dimensions</w:t>
            </w:r>
          </w:p>
        </w:tc>
        <w:tc>
          <w:tcPr>
            <w:tcW w:w="6378" w:type="dxa"/>
          </w:tcPr>
          <w:p w14:paraId="2893E890" w14:textId="5840A28C" w:rsidR="000F6CC8" w:rsidRPr="00476A19" w:rsidRDefault="000F6CC8" w:rsidP="000F6CC8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Width</w:t>
            </w:r>
            <w:r w:rsidR="00007A5B">
              <w:rPr>
                <w:rFonts w:asciiTheme="minorHAnsi" w:hAnsiTheme="minorHAnsi" w:cstheme="minorHAnsi"/>
                <w:szCs w:val="24"/>
                <w:lang w:val="en-GB"/>
              </w:rPr>
              <w:t>:</w:t>
            </w: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 xml:space="preserve"> 41.0 mm, length: 49.7 mm, thickness: 14.0 mm</w:t>
            </w:r>
          </w:p>
          <w:p w14:paraId="169E47F2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409DB" w:rsidRPr="00476A19" w14:paraId="6AE19794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55CD4D2C" w14:textId="79AC9AAB" w:rsidR="003409DB" w:rsidRPr="00476A19" w:rsidRDefault="000F6CC8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Glass</w:t>
            </w:r>
          </w:p>
        </w:tc>
        <w:tc>
          <w:tcPr>
            <w:tcW w:w="6378" w:type="dxa"/>
          </w:tcPr>
          <w:p w14:paraId="401675C3" w14:textId="7F1AE2A1" w:rsidR="003409DB" w:rsidRPr="00476A19" w:rsidRDefault="000F6CC8" w:rsidP="00476A19">
            <w:pPr>
              <w:ind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Sapphire crystal</w:t>
            </w:r>
          </w:p>
          <w:p w14:paraId="38B09F72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409DB" w:rsidRPr="00476A19" w14:paraId="56D3310D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B80E753" w14:textId="74065917" w:rsidR="003409DB" w:rsidRPr="00476A19" w:rsidRDefault="000F6CC8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Water resistance</w:t>
            </w:r>
          </w:p>
        </w:tc>
        <w:tc>
          <w:tcPr>
            <w:tcW w:w="6378" w:type="dxa"/>
          </w:tcPr>
          <w:p w14:paraId="4B373DFB" w14:textId="5A72682C" w:rsidR="003409DB" w:rsidRPr="00476A19" w:rsidRDefault="000F6CC8" w:rsidP="00476A19">
            <w:pPr>
              <w:ind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US"/>
              </w:rPr>
              <w:t>Pressure-tested at</w:t>
            </w:r>
            <w:r w:rsidR="003409DB" w:rsidRPr="00476A19">
              <w:rPr>
                <w:rFonts w:asciiTheme="minorHAnsi" w:hAnsiTheme="minorHAnsi" w:cstheme="minorHAnsi"/>
                <w:szCs w:val="24"/>
                <w:lang w:val="en-US"/>
              </w:rPr>
              <w:t xml:space="preserve"> 3ATM (30m)</w:t>
            </w:r>
          </w:p>
          <w:p w14:paraId="2151B681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3409DB" w:rsidRPr="00007A5B" w14:paraId="0396C04D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7F0DB6C8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GB"/>
              </w:rPr>
              <w:t>Bracelet</w:t>
            </w:r>
          </w:p>
        </w:tc>
        <w:tc>
          <w:tcPr>
            <w:tcW w:w="6378" w:type="dxa"/>
            <w:hideMark/>
          </w:tcPr>
          <w:p w14:paraId="4C2A088C" w14:textId="6D619360" w:rsidR="003409DB" w:rsidRPr="00476A19" w:rsidRDefault="000F6CC8" w:rsidP="000F6CC8">
            <w:pPr>
              <w:ind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76A19">
              <w:rPr>
                <w:rFonts w:asciiTheme="minorHAnsi" w:hAnsiTheme="minorHAnsi" w:cstheme="minorHAnsi"/>
                <w:szCs w:val="24"/>
                <w:lang w:val="en-US"/>
              </w:rPr>
              <w:t>Titanium, with 32 sanded shot-blasted links</w:t>
            </w:r>
          </w:p>
        </w:tc>
      </w:tr>
      <w:tr w:rsidR="003409DB" w:rsidRPr="00476A19" w14:paraId="2A52A63B" w14:textId="77777777" w:rsidTr="00476A19">
        <w:trPr>
          <w:gridAfter w:val="1"/>
          <w:wAfter w:w="268" w:type="dxa"/>
          <w:trHeight w:val="62"/>
        </w:trPr>
        <w:tc>
          <w:tcPr>
            <w:tcW w:w="3119" w:type="dxa"/>
          </w:tcPr>
          <w:p w14:paraId="495BEA7E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6378" w:type="dxa"/>
          </w:tcPr>
          <w:p w14:paraId="663FB72B" w14:textId="77777777" w:rsidR="003409DB" w:rsidRPr="00476A19" w:rsidRDefault="003409DB" w:rsidP="005C1040">
            <w:pPr>
              <w:ind w:left="567" w:right="45"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14:paraId="3562CCD4" w14:textId="4FDB3CDD" w:rsidR="003409DB" w:rsidRPr="00476A19" w:rsidRDefault="00476A19" w:rsidP="00476A19">
            <w:pPr>
              <w:ind w:right="45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Price :</w:t>
            </w:r>
            <w:r w:rsidR="003409DB" w:rsidRPr="00476A19">
              <w:rPr>
                <w:rFonts w:asciiTheme="minorHAnsi" w:hAnsiTheme="minorHAnsi" w:cstheme="minorHAnsi"/>
                <w:b/>
                <w:szCs w:val="24"/>
              </w:rPr>
              <w:t xml:space="preserve"> CHF 5</w:t>
            </w:r>
            <w:r w:rsidR="008749C5" w:rsidRPr="00476A19"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="000F6CC8" w:rsidRPr="00476A19">
              <w:rPr>
                <w:rFonts w:asciiTheme="minorHAnsi" w:hAnsiTheme="minorHAnsi" w:cstheme="minorHAnsi"/>
                <w:b/>
                <w:szCs w:val="24"/>
              </w:rPr>
              <w:t>,</w:t>
            </w:r>
            <w:r w:rsidR="003409DB" w:rsidRPr="00476A19">
              <w:rPr>
                <w:rFonts w:asciiTheme="minorHAnsi" w:hAnsiTheme="minorHAnsi" w:cstheme="minorHAnsi"/>
                <w:b/>
                <w:szCs w:val="24"/>
              </w:rPr>
              <w:t>000 (</w:t>
            </w:r>
            <w:proofErr w:type="spellStart"/>
            <w:r w:rsidR="000F6CC8" w:rsidRPr="00476A19">
              <w:rPr>
                <w:rFonts w:asciiTheme="minorHAnsi" w:hAnsiTheme="minorHAnsi" w:cstheme="minorHAnsi"/>
                <w:b/>
                <w:szCs w:val="24"/>
              </w:rPr>
              <w:t>Swiss</w:t>
            </w:r>
            <w:proofErr w:type="spellEnd"/>
            <w:r w:rsidR="000F6CC8" w:rsidRPr="00476A19">
              <w:rPr>
                <w:rFonts w:asciiTheme="minorHAnsi" w:hAnsiTheme="minorHAnsi" w:cstheme="minorHAnsi"/>
                <w:b/>
                <w:szCs w:val="24"/>
              </w:rPr>
              <w:t xml:space="preserve"> francs</w:t>
            </w:r>
            <w:r w:rsidR="003409DB" w:rsidRPr="00476A19">
              <w:rPr>
                <w:rFonts w:asciiTheme="minorHAnsi" w:hAnsiTheme="minorHAnsi" w:cstheme="minorHAnsi"/>
                <w:b/>
                <w:szCs w:val="24"/>
              </w:rPr>
              <w:t xml:space="preserve"> / </w:t>
            </w:r>
            <w:proofErr w:type="spellStart"/>
            <w:r w:rsidR="000F6CC8" w:rsidRPr="00476A19">
              <w:rPr>
                <w:rFonts w:asciiTheme="minorHAnsi" w:hAnsiTheme="minorHAnsi" w:cstheme="minorHAnsi"/>
                <w:b/>
                <w:szCs w:val="24"/>
              </w:rPr>
              <w:t>excludi</w:t>
            </w:r>
            <w:r w:rsidRPr="00476A19">
              <w:rPr>
                <w:rFonts w:asciiTheme="minorHAnsi" w:hAnsiTheme="minorHAnsi" w:cstheme="minorHAnsi"/>
                <w:b/>
                <w:szCs w:val="24"/>
              </w:rPr>
              <w:t>n</w:t>
            </w:r>
            <w:r w:rsidR="000F6CC8" w:rsidRPr="00476A19">
              <w:rPr>
                <w:rFonts w:asciiTheme="minorHAnsi" w:hAnsiTheme="minorHAnsi" w:cstheme="minorHAnsi"/>
                <w:b/>
                <w:szCs w:val="24"/>
              </w:rPr>
              <w:t>g</w:t>
            </w:r>
            <w:proofErr w:type="spellEnd"/>
            <w:r w:rsidR="000F6CC8" w:rsidRPr="00476A1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0F6CC8" w:rsidRPr="00476A19">
              <w:rPr>
                <w:rFonts w:asciiTheme="minorHAnsi" w:hAnsiTheme="minorHAnsi" w:cstheme="minorHAnsi"/>
                <w:b/>
                <w:szCs w:val="24"/>
              </w:rPr>
              <w:t>tax</w:t>
            </w:r>
            <w:proofErr w:type="spellEnd"/>
            <w:r w:rsidR="003409DB" w:rsidRPr="00476A19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  <w:p w14:paraId="2A58C38C" w14:textId="77777777" w:rsidR="003409DB" w:rsidRPr="00476A19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FBFED24" w14:textId="77777777" w:rsidR="003409DB" w:rsidRPr="00476A19" w:rsidRDefault="003409DB" w:rsidP="005C1040">
      <w:pPr>
        <w:ind w:left="567" w:right="45"/>
        <w:jc w:val="both"/>
        <w:rPr>
          <w:rFonts w:asciiTheme="minorHAnsi" w:hAnsiTheme="minorHAnsi" w:cstheme="minorHAnsi"/>
          <w:szCs w:val="24"/>
        </w:rPr>
      </w:pPr>
    </w:p>
    <w:p w14:paraId="40F95166" w14:textId="77777777" w:rsidR="00BD6AB0" w:rsidRPr="005250BD" w:rsidRDefault="00BD6AB0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37B48F4C" w14:textId="77777777" w:rsidR="003409DB" w:rsidRPr="009537FC" w:rsidRDefault="005C1040" w:rsidP="005C1040">
      <w:pPr>
        <w:ind w:left="567" w:right="45"/>
        <w:jc w:val="both"/>
        <w:rPr>
          <w:rFonts w:asciiTheme="minorHAnsi" w:hAnsiTheme="minorHAnsi" w:cstheme="minorHAnsi"/>
          <w:lang w:val="en-GB"/>
        </w:rPr>
      </w:pPr>
      <w:r w:rsidRPr="009537FC">
        <w:rPr>
          <w:rFonts w:asciiTheme="minorHAnsi" w:hAnsiTheme="minorHAnsi" w:cstheme="minorHAnsi"/>
          <w:lang w:val="en-GB"/>
        </w:rPr>
        <w:t>____________________</w:t>
      </w:r>
    </w:p>
    <w:p w14:paraId="24EA16E6" w14:textId="77777777" w:rsidR="005C1040" w:rsidRPr="009537FC" w:rsidRDefault="005C1040" w:rsidP="005C1040">
      <w:pPr>
        <w:ind w:left="567" w:right="45"/>
        <w:jc w:val="both"/>
        <w:rPr>
          <w:rFonts w:asciiTheme="minorHAnsi" w:hAnsiTheme="minorHAnsi" w:cstheme="minorHAnsi"/>
          <w:lang w:val="en-GB"/>
        </w:rPr>
      </w:pPr>
    </w:p>
    <w:p w14:paraId="437D498D" w14:textId="363DDD62" w:rsidR="003409DB" w:rsidRPr="009537FC" w:rsidRDefault="003409DB" w:rsidP="005C1040">
      <w:pPr>
        <w:ind w:left="567" w:right="45"/>
        <w:jc w:val="both"/>
        <w:rPr>
          <w:rFonts w:asciiTheme="minorHAnsi" w:hAnsiTheme="minorHAnsi" w:cstheme="minorHAnsi"/>
          <w:lang w:val="en-GB"/>
        </w:rPr>
      </w:pPr>
      <w:r w:rsidRPr="009537FC">
        <w:rPr>
          <w:rFonts w:asciiTheme="minorHAnsi" w:hAnsiTheme="minorHAnsi" w:cstheme="minorHAnsi"/>
          <w:lang w:val="en-GB"/>
        </w:rPr>
        <w:t>Contact: Ms Yacine Sar</w:t>
      </w:r>
    </w:p>
    <w:p w14:paraId="387B7174" w14:textId="77777777" w:rsidR="003409DB" w:rsidRPr="009537FC" w:rsidRDefault="00031678" w:rsidP="005C1040">
      <w:pPr>
        <w:ind w:left="567" w:right="45"/>
        <w:jc w:val="both"/>
        <w:rPr>
          <w:rFonts w:asciiTheme="minorHAnsi" w:hAnsiTheme="minorHAnsi" w:cstheme="minorHAnsi"/>
          <w:lang w:val="en-GB"/>
        </w:rPr>
      </w:pPr>
      <w:hyperlink r:id="rId8" w:history="1">
        <w:r w:rsidR="003409DB" w:rsidRPr="009537FC">
          <w:rPr>
            <w:rFonts w:asciiTheme="minorHAnsi" w:hAnsiTheme="minorHAnsi" w:cstheme="minorHAnsi"/>
            <w:lang w:val="en-GB"/>
          </w:rPr>
          <w:t>press@urwerk.com</w:t>
        </w:r>
      </w:hyperlink>
    </w:p>
    <w:p w14:paraId="72BC30B3" w14:textId="77777777" w:rsidR="003409DB" w:rsidRPr="009537FC" w:rsidRDefault="00031678" w:rsidP="005C1040">
      <w:pPr>
        <w:ind w:left="567" w:right="45"/>
        <w:jc w:val="both"/>
        <w:rPr>
          <w:rFonts w:asciiTheme="minorHAnsi" w:hAnsiTheme="minorHAnsi" w:cstheme="minorHAnsi"/>
          <w:lang w:val="en-GB"/>
        </w:rPr>
      </w:pPr>
      <w:hyperlink r:id="rId9" w:history="1">
        <w:r w:rsidR="003409DB" w:rsidRPr="009537FC">
          <w:rPr>
            <w:rFonts w:asciiTheme="minorHAnsi" w:hAnsiTheme="minorHAnsi" w:cstheme="minorHAnsi"/>
            <w:lang w:val="en-GB"/>
          </w:rPr>
          <w:t>www.urwerk.com</w:t>
        </w:r>
      </w:hyperlink>
    </w:p>
    <w:p w14:paraId="38A540C2" w14:textId="77777777" w:rsidR="00DC496C" w:rsidRPr="009537FC" w:rsidRDefault="003409DB" w:rsidP="00BD6AB0">
      <w:pPr>
        <w:ind w:left="567" w:right="45"/>
        <w:jc w:val="both"/>
        <w:rPr>
          <w:rFonts w:asciiTheme="minorHAnsi" w:hAnsiTheme="minorHAnsi" w:cstheme="minorHAnsi"/>
          <w:lang w:val="en-GB"/>
        </w:rPr>
      </w:pPr>
      <w:r w:rsidRPr="009537FC">
        <w:rPr>
          <w:rFonts w:asciiTheme="minorHAnsi" w:hAnsiTheme="minorHAnsi" w:cstheme="minorHAnsi"/>
          <w:lang w:val="en-GB"/>
        </w:rPr>
        <w:t>+41 22 900 20 27</w:t>
      </w:r>
    </w:p>
    <w:sectPr w:rsidR="00DC496C" w:rsidRPr="009537FC" w:rsidSect="005C1040">
      <w:headerReference w:type="default" r:id="rId10"/>
      <w:pgSz w:w="11905" w:h="16837"/>
      <w:pgMar w:top="1560" w:right="1132" w:bottom="238" w:left="709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513F3" w14:textId="77777777" w:rsidR="00031678" w:rsidRDefault="00031678" w:rsidP="009A5D85">
      <w:r>
        <w:separator/>
      </w:r>
    </w:p>
  </w:endnote>
  <w:endnote w:type="continuationSeparator" w:id="0">
    <w:p w14:paraId="759C212C" w14:textId="77777777" w:rsidR="00031678" w:rsidRDefault="00031678" w:rsidP="009A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D1D87" w14:textId="77777777" w:rsidR="00031678" w:rsidRDefault="00031678" w:rsidP="009A5D85">
      <w:r>
        <w:separator/>
      </w:r>
    </w:p>
  </w:footnote>
  <w:footnote w:type="continuationSeparator" w:id="0">
    <w:p w14:paraId="4FE85422" w14:textId="77777777" w:rsidR="00031678" w:rsidRDefault="00031678" w:rsidP="009A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9763C" w14:textId="77777777" w:rsidR="009A5D85" w:rsidRDefault="009A5D85" w:rsidP="009A5D85">
    <w:pPr>
      <w:pStyle w:val="En-tte"/>
      <w:jc w:val="right"/>
    </w:pPr>
    <w:r>
      <w:rPr>
        <w:noProof/>
      </w:rPr>
      <w:drawing>
        <wp:inline distT="0" distB="0" distL="0" distR="0" wp14:anchorId="1717E044" wp14:editId="0A034861">
          <wp:extent cx="2520000" cy="684425"/>
          <wp:effectExtent l="0" t="0" r="0" b="190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FC"/>
    <w:rsid w:val="0000445D"/>
    <w:rsid w:val="00007A5B"/>
    <w:rsid w:val="00031678"/>
    <w:rsid w:val="000430E4"/>
    <w:rsid w:val="0005520A"/>
    <w:rsid w:val="00055C6D"/>
    <w:rsid w:val="000849CA"/>
    <w:rsid w:val="000F6CC8"/>
    <w:rsid w:val="00127780"/>
    <w:rsid w:val="00146AB9"/>
    <w:rsid w:val="001B5980"/>
    <w:rsid w:val="00220F39"/>
    <w:rsid w:val="00250A92"/>
    <w:rsid w:val="002A303B"/>
    <w:rsid w:val="00321E57"/>
    <w:rsid w:val="003409DB"/>
    <w:rsid w:val="003A079B"/>
    <w:rsid w:val="003C7FEE"/>
    <w:rsid w:val="00476A19"/>
    <w:rsid w:val="0050654E"/>
    <w:rsid w:val="005250BD"/>
    <w:rsid w:val="005306DC"/>
    <w:rsid w:val="00575533"/>
    <w:rsid w:val="005A65FC"/>
    <w:rsid w:val="005C1040"/>
    <w:rsid w:val="005D0357"/>
    <w:rsid w:val="005D1001"/>
    <w:rsid w:val="005E51DE"/>
    <w:rsid w:val="00632BA1"/>
    <w:rsid w:val="00652EB6"/>
    <w:rsid w:val="00750B29"/>
    <w:rsid w:val="0075403B"/>
    <w:rsid w:val="007A0800"/>
    <w:rsid w:val="007C73FF"/>
    <w:rsid w:val="008133BC"/>
    <w:rsid w:val="008749C5"/>
    <w:rsid w:val="00897623"/>
    <w:rsid w:val="009537FC"/>
    <w:rsid w:val="00964994"/>
    <w:rsid w:val="00986D99"/>
    <w:rsid w:val="009A5D85"/>
    <w:rsid w:val="009D3B1C"/>
    <w:rsid w:val="00AC0BD2"/>
    <w:rsid w:val="00B20A20"/>
    <w:rsid w:val="00B75255"/>
    <w:rsid w:val="00BD6AB0"/>
    <w:rsid w:val="00C26173"/>
    <w:rsid w:val="00C63FB4"/>
    <w:rsid w:val="00CD0515"/>
    <w:rsid w:val="00CD751B"/>
    <w:rsid w:val="00DC496C"/>
    <w:rsid w:val="00DD5513"/>
    <w:rsid w:val="00E71597"/>
    <w:rsid w:val="00ED0A52"/>
    <w:rsid w:val="00F229F5"/>
    <w:rsid w:val="00F437A1"/>
    <w:rsid w:val="00F7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434DD"/>
  <w15:chartTrackingRefBased/>
  <w15:docId w15:val="{47F5FD16-B103-4A27-B735-7201E88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5F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409D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409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5D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5D85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Pieddepage">
    <w:name w:val="footer"/>
    <w:basedOn w:val="Normal"/>
    <w:link w:val="PieddepageCar"/>
    <w:uiPriority w:val="99"/>
    <w:unhideWhenUsed/>
    <w:rsid w:val="009A5D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D85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urwer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rwe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Pierre</cp:lastModifiedBy>
  <cp:revision>2</cp:revision>
  <cp:lastPrinted>2023-04-14T09:51:00Z</cp:lastPrinted>
  <dcterms:created xsi:type="dcterms:W3CDTF">2023-04-21T08:12:00Z</dcterms:created>
  <dcterms:modified xsi:type="dcterms:W3CDTF">2023-04-21T08:12:00Z</dcterms:modified>
</cp:coreProperties>
</file>