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B56" w:rsidRDefault="00E776C1" w:rsidP="009F2345">
      <w:pPr>
        <w:spacing w:after="0"/>
        <w:jc w:val="center"/>
        <w:rPr>
          <w:i/>
          <w:sz w:val="28"/>
          <w:szCs w:val="28"/>
          <w:lang w:val="en-US"/>
        </w:rPr>
      </w:pPr>
      <w:r w:rsidRPr="00E33A4E">
        <w:rPr>
          <w:sz w:val="28"/>
          <w:szCs w:val="28"/>
          <w:lang w:val="en-US"/>
        </w:rPr>
        <w:t xml:space="preserve">URWERK </w:t>
      </w:r>
      <w:r w:rsidR="00DF6553" w:rsidRPr="00E33A4E">
        <w:rPr>
          <w:sz w:val="28"/>
          <w:szCs w:val="28"/>
          <w:lang w:val="en-US"/>
        </w:rPr>
        <w:t>–</w:t>
      </w:r>
      <w:r w:rsidR="008867DE" w:rsidRPr="00E33A4E">
        <w:rPr>
          <w:sz w:val="28"/>
          <w:szCs w:val="28"/>
          <w:lang w:val="en-US"/>
        </w:rPr>
        <w:t xml:space="preserve"> </w:t>
      </w:r>
      <w:r w:rsidR="00E33A4E" w:rsidRPr="00E33A4E">
        <w:rPr>
          <w:sz w:val="28"/>
          <w:szCs w:val="28"/>
          <w:lang w:val="en-US"/>
        </w:rPr>
        <w:t>UR</w:t>
      </w:r>
      <w:r w:rsidR="00146ACE" w:rsidRPr="00E33A4E">
        <w:rPr>
          <w:sz w:val="28"/>
          <w:szCs w:val="28"/>
          <w:lang w:val="en-US"/>
        </w:rPr>
        <w:t>-</w:t>
      </w:r>
      <w:r w:rsidR="00FD7A81" w:rsidRPr="00E33A4E">
        <w:rPr>
          <w:sz w:val="28"/>
          <w:szCs w:val="28"/>
          <w:lang w:val="en-US"/>
        </w:rPr>
        <w:t xml:space="preserve">100V </w:t>
      </w:r>
      <w:r w:rsidR="00D51B56" w:rsidRPr="00E33A4E">
        <w:rPr>
          <w:i/>
          <w:sz w:val="28"/>
          <w:szCs w:val="28"/>
          <w:lang w:val="en-US"/>
        </w:rPr>
        <w:t>Time and Culture</w:t>
      </w:r>
      <w:r w:rsidR="00853552">
        <w:rPr>
          <w:i/>
          <w:sz w:val="28"/>
          <w:szCs w:val="28"/>
          <w:lang w:val="en-US"/>
        </w:rPr>
        <w:t xml:space="preserve"> II</w:t>
      </w:r>
    </w:p>
    <w:p w:rsidR="00853552" w:rsidRPr="00E33A4E" w:rsidRDefault="00853552" w:rsidP="009F2345">
      <w:pPr>
        <w:spacing w:after="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“Sumer”</w:t>
      </w:r>
    </w:p>
    <w:p w:rsidR="00942BE0" w:rsidRPr="00E33A4E" w:rsidRDefault="00942BE0" w:rsidP="005549F3">
      <w:pPr>
        <w:spacing w:after="0"/>
        <w:jc w:val="both"/>
        <w:rPr>
          <w:lang w:val="en-US"/>
        </w:rPr>
      </w:pPr>
    </w:p>
    <w:p w:rsidR="00526678" w:rsidRPr="00E33A4E" w:rsidRDefault="00526678" w:rsidP="005549F3">
      <w:pPr>
        <w:spacing w:after="0"/>
        <w:jc w:val="both"/>
        <w:rPr>
          <w:lang w:val="en-US"/>
        </w:rPr>
      </w:pPr>
    </w:p>
    <w:p w:rsidR="00842770" w:rsidRPr="009717A9" w:rsidRDefault="00265D56" w:rsidP="005549F3">
      <w:pPr>
        <w:spacing w:after="0"/>
        <w:jc w:val="both"/>
      </w:pPr>
      <w:r>
        <w:t>Genève</w:t>
      </w:r>
      <w:r w:rsidR="005670A9" w:rsidRPr="009717A9">
        <w:t xml:space="preserve">, </w:t>
      </w:r>
      <w:r w:rsidR="00166DDD">
        <w:t>1</w:t>
      </w:r>
      <w:r w:rsidR="005066B8">
        <w:t>8</w:t>
      </w:r>
      <w:r w:rsidR="00E01815">
        <w:t xml:space="preserve"> Octobre </w:t>
      </w:r>
      <w:r w:rsidR="00B02BB0">
        <w:t>202</w:t>
      </w:r>
      <w:r w:rsidR="00E01815">
        <w:t>3</w:t>
      </w:r>
      <w:r w:rsidR="00136C0F">
        <w:t>.</w:t>
      </w:r>
    </w:p>
    <w:p w:rsidR="0072117A" w:rsidRDefault="00D636B8" w:rsidP="00B51CA0">
      <w:pPr>
        <w:spacing w:after="0"/>
        <w:ind w:right="141"/>
        <w:jc w:val="both"/>
      </w:pPr>
      <w:r>
        <w:t xml:space="preserve">URWERK reprend </w:t>
      </w:r>
      <w:r w:rsidR="0072117A">
        <w:t>le cours de ses</w:t>
      </w:r>
      <w:r>
        <w:t xml:space="preserve"> saut</w:t>
      </w:r>
      <w:r w:rsidR="0072117A">
        <w:t>s</w:t>
      </w:r>
      <w:r>
        <w:t xml:space="preserve"> temporel</w:t>
      </w:r>
      <w:r w:rsidR="0072117A">
        <w:t>s</w:t>
      </w:r>
      <w:r>
        <w:t>.</w:t>
      </w:r>
      <w:r w:rsidR="0072117A">
        <w:t xml:space="preserve"> Nous nous étions quittés au cœur des civilisations amérindiennes, n</w:t>
      </w:r>
      <w:r>
        <w:t xml:space="preserve">ous voici </w:t>
      </w:r>
      <w:r w:rsidR="0072117A">
        <w:t>plongés</w:t>
      </w:r>
      <w:r>
        <w:t xml:space="preserve"> au </w:t>
      </w:r>
      <w:r w:rsidR="0072117A">
        <w:t>centre</w:t>
      </w:r>
      <w:r>
        <w:t xml:space="preserve"> de la civilisation </w:t>
      </w:r>
      <w:r w:rsidR="00166DDD">
        <w:t>mésopotamienne</w:t>
      </w:r>
      <w:r w:rsidR="00C617A2">
        <w:t xml:space="preserve">. </w:t>
      </w:r>
      <w:r w:rsidR="00D76610">
        <w:t>Plus précisément dans la ville d’</w:t>
      </w:r>
      <w:r w:rsidR="00343397">
        <w:t>U</w:t>
      </w:r>
      <w:r w:rsidR="00582798">
        <w:t>r</w:t>
      </w:r>
      <w:r w:rsidR="00E33A4E">
        <w:t>, à</w:t>
      </w:r>
      <w:r w:rsidR="00D76610">
        <w:t xml:space="preserve"> l’endroit même où </w:t>
      </w:r>
      <w:r w:rsidR="00C617A2">
        <w:t>URWERK puise ses sources.</w:t>
      </w:r>
    </w:p>
    <w:p w:rsidR="00D636B8" w:rsidRDefault="00D636B8" w:rsidP="00B51CA0">
      <w:pPr>
        <w:spacing w:after="0"/>
        <w:ind w:right="141"/>
        <w:jc w:val="both"/>
      </w:pPr>
      <w:r w:rsidRPr="00D636B8">
        <w:t xml:space="preserve">En </w:t>
      </w:r>
      <w:r w:rsidR="00C45FA9">
        <w:t>3</w:t>
      </w:r>
      <w:r w:rsidRPr="00D636B8">
        <w:t xml:space="preserve">000 avant J.-C., les habitants d'Ur, les Sumériens, </w:t>
      </w:r>
      <w:r w:rsidR="00C0127E">
        <w:t xml:space="preserve">y </w:t>
      </w:r>
      <w:r w:rsidRPr="00D636B8">
        <w:t>défini</w:t>
      </w:r>
      <w:r w:rsidR="00C0127E">
        <w:t>ssai</w:t>
      </w:r>
      <w:r w:rsidR="00597CB6">
        <w:t>en</w:t>
      </w:r>
      <w:r w:rsidR="00C0127E">
        <w:t>t</w:t>
      </w:r>
      <w:r w:rsidRPr="00D636B8">
        <w:t xml:space="preserve"> la toute première unité</w:t>
      </w:r>
      <w:r w:rsidR="00343397">
        <w:t xml:space="preserve"> du temps</w:t>
      </w:r>
      <w:r w:rsidRPr="00D636B8">
        <w:t xml:space="preserve">, jetant ainsi les bases de la mesure </w:t>
      </w:r>
      <w:r w:rsidR="00343397">
        <w:t xml:space="preserve">de l’heure </w:t>
      </w:r>
      <w:r w:rsidRPr="00D636B8">
        <w:t>telle que nous la connaissons</w:t>
      </w:r>
      <w:r w:rsidR="00C0127E">
        <w:t xml:space="preserve"> encore</w:t>
      </w:r>
      <w:r w:rsidRPr="00D636B8">
        <w:t xml:space="preserve"> </w:t>
      </w:r>
      <w:r w:rsidR="00E33A4E" w:rsidRPr="00D636B8">
        <w:t>aujourd’hui.</w:t>
      </w:r>
      <w:r w:rsidR="00E33A4E">
        <w:t xml:space="preserve"> </w:t>
      </w:r>
      <w:r w:rsidR="00597CB6">
        <w:t>Avec pour</w:t>
      </w:r>
      <w:r w:rsidR="00D76610">
        <w:t xml:space="preserve"> nombre d’or, le 60 – 60 secondes ; 60 minutes.</w:t>
      </w:r>
      <w:r w:rsidR="00E33A4E">
        <w:t xml:space="preserve"> </w:t>
      </w:r>
    </w:p>
    <w:p w:rsidR="00E33A4E" w:rsidRDefault="00E33A4E" w:rsidP="00B51CA0">
      <w:pPr>
        <w:spacing w:after="0"/>
        <w:ind w:right="141"/>
        <w:jc w:val="both"/>
      </w:pPr>
      <w:r>
        <w:t xml:space="preserve">Retour au départ </w:t>
      </w:r>
      <w:r w:rsidR="000F4363">
        <w:t>de</w:t>
      </w:r>
      <w:r>
        <w:t xml:space="preserve"> tout. </w:t>
      </w:r>
    </w:p>
    <w:p w:rsidR="00D636B8" w:rsidRDefault="00D636B8" w:rsidP="00B51CA0">
      <w:pPr>
        <w:spacing w:after="0"/>
        <w:ind w:right="141"/>
        <w:jc w:val="both"/>
      </w:pPr>
    </w:p>
    <w:p w:rsidR="00F51714" w:rsidRDefault="00F51714" w:rsidP="00B51CA0">
      <w:pPr>
        <w:spacing w:after="0"/>
        <w:ind w:right="141"/>
        <w:jc w:val="both"/>
      </w:pPr>
    </w:p>
    <w:p w:rsidR="00EA233E" w:rsidRDefault="00EA233E" w:rsidP="00EA233E">
      <w:pPr>
        <w:spacing w:after="0"/>
        <w:ind w:right="141"/>
        <w:jc w:val="center"/>
      </w:pPr>
      <w:r>
        <w:rPr>
          <w:noProof/>
        </w:rPr>
        <w:drawing>
          <wp:inline distT="0" distB="0" distL="0" distR="0">
            <wp:extent cx="4437002" cy="5915025"/>
            <wp:effectExtent l="0" t="0" r="190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-100V_Sum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765" cy="591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CB8" w:rsidRDefault="006A4CB8" w:rsidP="00B51CA0">
      <w:pPr>
        <w:spacing w:after="0"/>
        <w:ind w:right="141"/>
        <w:jc w:val="both"/>
      </w:pPr>
    </w:p>
    <w:p w:rsidR="00EE661A" w:rsidRDefault="00E33A4E" w:rsidP="00B51CA0">
      <w:pPr>
        <w:spacing w:after="0"/>
        <w:ind w:right="141"/>
        <w:jc w:val="both"/>
      </w:pPr>
      <w:bookmarkStart w:id="0" w:name="_GoBack"/>
      <w:bookmarkEnd w:id="0"/>
      <w:r>
        <w:t>Voici donc la deuxième édition de la ligne</w:t>
      </w:r>
      <w:r w:rsidR="00AE4F87">
        <w:t xml:space="preserve"> </w:t>
      </w:r>
      <w:r w:rsidR="00CE1276">
        <w:t xml:space="preserve">de la </w:t>
      </w:r>
      <w:r w:rsidR="00AE4F87">
        <w:t>100V</w:t>
      </w:r>
      <w:r w:rsidR="001759FD">
        <w:t>,</w:t>
      </w:r>
      <w:r w:rsidR="002179CD">
        <w:t xml:space="preserve"> </w:t>
      </w:r>
      <w:r w:rsidR="000C3651" w:rsidRPr="00881B2C">
        <w:rPr>
          <w:i/>
        </w:rPr>
        <w:t>Time and Culture</w:t>
      </w:r>
      <w:r w:rsidR="00136C0F">
        <w:t> :</w:t>
      </w:r>
      <w:r w:rsidR="006A7A44">
        <w:t xml:space="preserve"> </w:t>
      </w:r>
      <w:r w:rsidR="00AE000B">
        <w:t>«</w:t>
      </w:r>
      <w:r w:rsidR="000F4363">
        <w:t> </w:t>
      </w:r>
      <w:r w:rsidR="00165760">
        <w:t>J’ai eu la chance de découvrir</w:t>
      </w:r>
      <w:r w:rsidR="000965CF">
        <w:t xml:space="preserve"> à travers mes lectures</w:t>
      </w:r>
      <w:r w:rsidR="00D75300">
        <w:t xml:space="preserve"> et mes voyages,</w:t>
      </w:r>
      <w:r w:rsidR="000965CF">
        <w:t xml:space="preserve"> </w:t>
      </w:r>
      <w:r w:rsidR="00165760">
        <w:t xml:space="preserve">toute la richesse et la diversité de la </w:t>
      </w:r>
      <w:r w:rsidR="000965CF">
        <w:t>civilisation</w:t>
      </w:r>
      <w:r w:rsidR="0017114D">
        <w:t xml:space="preserve"> </w:t>
      </w:r>
      <w:r w:rsidR="000965CF">
        <w:t>s</w:t>
      </w:r>
      <w:r w:rsidR="0017114D">
        <w:t>umérienne</w:t>
      </w:r>
      <w:r w:rsidR="00EE661A">
        <w:t xml:space="preserve">.  Leur mythologie est dense et fertile, leur construction immémoriale. </w:t>
      </w:r>
      <w:r w:rsidR="00923CFA">
        <w:t>C</w:t>
      </w:r>
      <w:r w:rsidR="00EE661A">
        <w:t>ette civilisation</w:t>
      </w:r>
      <w:r w:rsidR="00923CFA">
        <w:t xml:space="preserve"> </w:t>
      </w:r>
      <w:r w:rsidR="007959F6">
        <w:t xml:space="preserve">étonnamment </w:t>
      </w:r>
      <w:r w:rsidR="00D75300">
        <w:t>méconnu</w:t>
      </w:r>
      <w:r w:rsidR="00923CFA">
        <w:t>e est fascinante</w:t>
      </w:r>
      <w:r w:rsidR="00165760">
        <w:t>.</w:t>
      </w:r>
      <w:r w:rsidR="00EE661A">
        <w:t xml:space="preserve"> J’ai </w:t>
      </w:r>
      <w:r w:rsidR="007959F6">
        <w:t>adoré</w:t>
      </w:r>
      <w:r w:rsidR="00EE661A">
        <w:t xml:space="preserve"> </w:t>
      </w:r>
      <w:r w:rsidR="00D75300">
        <w:t>m</w:t>
      </w:r>
      <w:r w:rsidR="007959F6">
        <w:t>ettre</w:t>
      </w:r>
      <w:r w:rsidR="00D75300">
        <w:t xml:space="preserve"> en scène</w:t>
      </w:r>
      <w:r w:rsidR="00EE661A">
        <w:t xml:space="preserve"> pour cette nouvelle création, </w:t>
      </w:r>
      <w:r w:rsidR="00D75300">
        <w:t xml:space="preserve">certains de </w:t>
      </w:r>
      <w:r w:rsidR="00923CFA">
        <w:t>ses</w:t>
      </w:r>
      <w:r w:rsidR="00EE661A">
        <w:t xml:space="preserve"> marqueurs</w:t>
      </w:r>
      <w:r w:rsidR="00BD6F5C">
        <w:t xml:space="preserve"> forts</w:t>
      </w:r>
      <w:r w:rsidR="00D75300">
        <w:t xml:space="preserve"> </w:t>
      </w:r>
      <w:r w:rsidR="00EE661A">
        <w:t xml:space="preserve">: la mythologie, l’astronomie, </w:t>
      </w:r>
      <w:r w:rsidR="00E30A96">
        <w:t xml:space="preserve">l’astrologie, </w:t>
      </w:r>
      <w:r w:rsidR="00CB4D79">
        <w:t>la mesure du temps</w:t>
      </w:r>
      <w:r w:rsidR="00923CFA">
        <w:t xml:space="preserve"> » explique Martin Frei, co-fondateur et directeur artistique d’URWERK. </w:t>
      </w:r>
    </w:p>
    <w:p w:rsidR="00EE661A" w:rsidRDefault="00EE661A" w:rsidP="00B51CA0">
      <w:pPr>
        <w:spacing w:after="0"/>
        <w:ind w:right="141"/>
        <w:jc w:val="both"/>
      </w:pPr>
    </w:p>
    <w:p w:rsidR="00EE661A" w:rsidRDefault="00EE661A" w:rsidP="00B51CA0">
      <w:pPr>
        <w:spacing w:after="0"/>
        <w:ind w:right="141"/>
        <w:jc w:val="both"/>
      </w:pPr>
    </w:p>
    <w:p w:rsidR="001358D7" w:rsidRDefault="008E710D" w:rsidP="00B51CA0">
      <w:pPr>
        <w:spacing w:after="0"/>
        <w:ind w:right="141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3AEE839">
            <wp:simplePos x="0" y="0"/>
            <wp:positionH relativeFrom="margin">
              <wp:align>left</wp:align>
            </wp:positionH>
            <wp:positionV relativeFrom="paragraph">
              <wp:posOffset>40640</wp:posOffset>
            </wp:positionV>
            <wp:extent cx="466725" cy="458470"/>
            <wp:effectExtent l="0" t="0" r="952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96" t="27601" r="28202" b="27604"/>
                    <a:stretch/>
                  </pic:blipFill>
                  <pic:spPr bwMode="auto">
                    <a:xfrm>
                      <a:off x="0" y="0"/>
                      <a:ext cx="466725" cy="458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58D7">
        <w:t xml:space="preserve"> </w:t>
      </w:r>
      <w:r w:rsidR="00D75300">
        <w:t>C’est ainsi que s</w:t>
      </w:r>
      <w:r w:rsidR="0017114D">
        <w:t>ous le dôme de saphir de la UR-100V Time and Culture II</w:t>
      </w:r>
      <w:r w:rsidR="00E839BA">
        <w:t>, dite la « Sumer »</w:t>
      </w:r>
      <w:r w:rsidR="00F2443D">
        <w:t>,</w:t>
      </w:r>
      <w:r w:rsidR="00923CFA">
        <w:t xml:space="preserve"> se </w:t>
      </w:r>
      <w:r w:rsidR="006C5929">
        <w:t>dresse</w:t>
      </w:r>
      <w:r w:rsidR="00923CFA">
        <w:t xml:space="preserve"> un v</w:t>
      </w:r>
      <w:r w:rsidR="0017114D">
        <w:t xml:space="preserve">éritable Panthéon </w:t>
      </w:r>
      <w:r w:rsidR="00923CFA">
        <w:t xml:space="preserve">en l’honneur de </w:t>
      </w:r>
      <w:r w:rsidR="006C5929">
        <w:t xml:space="preserve">ces </w:t>
      </w:r>
      <w:r w:rsidR="003A431B">
        <w:t>divinités</w:t>
      </w:r>
      <w:r w:rsidR="006C5929">
        <w:t xml:space="preserve"> </w:t>
      </w:r>
      <w:r w:rsidR="00923CFA">
        <w:t>lointaines</w:t>
      </w:r>
      <w:r w:rsidR="00D75300">
        <w:t xml:space="preserve"> et anciennes</w:t>
      </w:r>
      <w:r w:rsidR="00EB18E8">
        <w:t xml:space="preserve">. Pour une </w:t>
      </w:r>
      <w:r w:rsidR="001358D7">
        <w:t>collection</w:t>
      </w:r>
      <w:r w:rsidR="00D75300">
        <w:t xml:space="preserve"> - </w:t>
      </w:r>
      <w:r w:rsidR="006C5929">
        <w:t>la 100V</w:t>
      </w:r>
      <w:r w:rsidR="00D75300">
        <w:t xml:space="preserve"> -</w:t>
      </w:r>
      <w:r w:rsidR="00EB18E8">
        <w:t xml:space="preserve"> dont une des indications se réfère au Soleil, la présence centrale d’</w:t>
      </w:r>
      <w:proofErr w:type="spellStart"/>
      <w:r w:rsidR="00EB18E8">
        <w:t>Utu</w:t>
      </w:r>
      <w:proofErr w:type="spellEnd"/>
      <w:r w:rsidR="00EB18E8">
        <w:t xml:space="preserve"> s’explique aisément. </w:t>
      </w:r>
      <w:r w:rsidR="007959F6">
        <w:t>C</w:t>
      </w:r>
      <w:r w:rsidR="00D75300">
        <w:t>e Dieu du</w:t>
      </w:r>
      <w:r w:rsidR="00EB18E8">
        <w:t xml:space="preserve"> Soleil </w:t>
      </w:r>
      <w:r w:rsidR="00D75300">
        <w:t>est ici représenté dans sa forme originelle</w:t>
      </w:r>
      <w:r w:rsidR="001358D7">
        <w:t xml:space="preserve"> vieille de plus de 2000 ans</w:t>
      </w:r>
      <w:r w:rsidR="009E2E73">
        <w:t>, il</w:t>
      </w:r>
      <w:r w:rsidR="001358D7">
        <w:t xml:space="preserve"> est</w:t>
      </w:r>
      <w:r w:rsidR="009E2E73">
        <w:t xml:space="preserve"> pourtant</w:t>
      </w:r>
      <w:r w:rsidR="00D75300">
        <w:t xml:space="preserve"> </w:t>
      </w:r>
      <w:r w:rsidR="001358D7">
        <w:t xml:space="preserve">d’une </w:t>
      </w:r>
      <w:r w:rsidR="00D75300">
        <w:t>esthétique étonnamment</w:t>
      </w:r>
      <w:r w:rsidR="001358D7">
        <w:t xml:space="preserve"> et résolument </w:t>
      </w:r>
      <w:r w:rsidR="00D75300">
        <w:t xml:space="preserve">contemporaine. </w:t>
      </w:r>
      <w:r w:rsidR="007959F6">
        <w:t xml:space="preserve">Un soleil à quatre </w:t>
      </w:r>
      <w:r w:rsidR="006C5929">
        <w:t xml:space="preserve">branches </w:t>
      </w:r>
      <w:r w:rsidR="007959F6">
        <w:t>rappelant</w:t>
      </w:r>
      <w:r w:rsidR="006C5929">
        <w:t xml:space="preserve"> les quatre points c</w:t>
      </w:r>
      <w:r w:rsidR="007959F6">
        <w:t>ardinaux</w:t>
      </w:r>
      <w:r w:rsidR="00472D67">
        <w:t xml:space="preserve">. </w:t>
      </w:r>
    </w:p>
    <w:p w:rsidR="00582798" w:rsidRDefault="00582798" w:rsidP="00B51CA0">
      <w:pPr>
        <w:spacing w:after="0"/>
        <w:ind w:right="141"/>
        <w:jc w:val="both"/>
      </w:pPr>
    </w:p>
    <w:p w:rsidR="009E2E73" w:rsidRDefault="008E710D" w:rsidP="00B51CA0">
      <w:pPr>
        <w:spacing w:after="0"/>
        <w:ind w:right="141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5C883F">
            <wp:simplePos x="0" y="0"/>
            <wp:positionH relativeFrom="margin">
              <wp:align>left</wp:align>
            </wp:positionH>
            <wp:positionV relativeFrom="paragraph">
              <wp:posOffset>145415</wp:posOffset>
            </wp:positionV>
            <wp:extent cx="395605" cy="400050"/>
            <wp:effectExtent l="0" t="0" r="4445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90" t="53517" r="81498" b="36052"/>
                    <a:stretch/>
                  </pic:blipFill>
                  <pic:spPr bwMode="auto">
                    <a:xfrm>
                      <a:off x="0" y="0"/>
                      <a:ext cx="395605" cy="40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2E73" w:rsidRDefault="009E2E73" w:rsidP="00B51CA0">
      <w:pPr>
        <w:spacing w:after="0"/>
        <w:ind w:right="141"/>
        <w:jc w:val="both"/>
      </w:pPr>
      <w:r>
        <w:t>Entre les cornes de la UR-100V, j</w:t>
      </w:r>
      <w:r w:rsidR="001358D7">
        <w:t>uste dans l’</w:t>
      </w:r>
      <w:r w:rsidR="00E30A96">
        <w:t>ombre</w:t>
      </w:r>
      <w:r>
        <w:t xml:space="preserve">, comme voguant </w:t>
      </w:r>
      <w:r w:rsidR="001358D7">
        <w:t>sur</w:t>
      </w:r>
      <w:r w:rsidR="00CF2BA7">
        <w:t xml:space="preserve"> </w:t>
      </w:r>
      <w:r w:rsidR="00E30A96">
        <w:t xml:space="preserve">orbite </w:t>
      </w:r>
      <w:r w:rsidR="00CF2BA7">
        <w:t>s</w:t>
      </w:r>
      <w:r w:rsidR="00E30A96">
        <w:t xml:space="preserve">e </w:t>
      </w:r>
      <w:r w:rsidR="00C703E4">
        <w:t xml:space="preserve">tient </w:t>
      </w:r>
      <w:r w:rsidR="00E30A96">
        <w:t xml:space="preserve">le Dieu de la </w:t>
      </w:r>
      <w:r w:rsidR="00CC7E5E">
        <w:t>L</w:t>
      </w:r>
      <w:r w:rsidR="00E30A96">
        <w:t xml:space="preserve">une </w:t>
      </w:r>
      <w:proofErr w:type="spellStart"/>
      <w:r w:rsidR="00C703E4">
        <w:t>Nanna</w:t>
      </w:r>
      <w:proofErr w:type="spellEnd"/>
      <w:r>
        <w:t>, principale divinité de la ville d’UR.</w:t>
      </w:r>
      <w:r>
        <w:tab/>
      </w:r>
    </w:p>
    <w:p w:rsidR="00E30A96" w:rsidRDefault="009E2E73" w:rsidP="00B51CA0">
      <w:pPr>
        <w:spacing w:after="0"/>
        <w:ind w:right="14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1358D7">
        <w:t xml:space="preserve">      </w:t>
      </w:r>
    </w:p>
    <w:p w:rsidR="00582798" w:rsidRDefault="00582798" w:rsidP="00B51CA0">
      <w:pPr>
        <w:spacing w:after="0"/>
        <w:ind w:right="141"/>
        <w:jc w:val="both"/>
      </w:pPr>
    </w:p>
    <w:p w:rsidR="00E30A96" w:rsidRDefault="00E30A96" w:rsidP="00B51CA0">
      <w:pPr>
        <w:spacing w:after="0"/>
        <w:ind w:right="141"/>
        <w:jc w:val="both"/>
      </w:pPr>
    </w:p>
    <w:p w:rsidR="00C703E4" w:rsidRDefault="006A4CB8" w:rsidP="00B51CA0">
      <w:pPr>
        <w:spacing w:after="0"/>
        <w:ind w:right="141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930868">
            <wp:simplePos x="0" y="0"/>
            <wp:positionH relativeFrom="margin">
              <wp:align>left</wp:align>
            </wp:positionH>
            <wp:positionV relativeFrom="paragraph">
              <wp:posOffset>27093</wp:posOffset>
            </wp:positionV>
            <wp:extent cx="1083302" cy="304263"/>
            <wp:effectExtent l="0" t="0" r="3175" b="63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93" t="9380" r="27310" b="77813"/>
                    <a:stretch/>
                  </pic:blipFill>
                  <pic:spPr bwMode="auto">
                    <a:xfrm>
                      <a:off x="0" y="0"/>
                      <a:ext cx="1083302" cy="304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D67">
        <w:t>La couleur bleue</w:t>
      </w:r>
      <w:r w:rsidR="00C703E4">
        <w:t xml:space="preserve"> de la UR-100V « Sumer »</w:t>
      </w:r>
      <w:r w:rsidR="00472D67">
        <w:t xml:space="preserve"> </w:t>
      </w:r>
      <w:r w:rsidR="0029717D">
        <w:t>est une référence au</w:t>
      </w:r>
      <w:r w:rsidR="00472D67">
        <w:t xml:space="preserve"> Lapis Lazuli. Une pierre</w:t>
      </w:r>
      <w:r w:rsidR="00E839BA">
        <w:t xml:space="preserve"> </w:t>
      </w:r>
      <w:r w:rsidR="00C703E4">
        <w:t>dont l’usage était</w:t>
      </w:r>
      <w:r w:rsidR="00F2443D">
        <w:t xml:space="preserve"> </w:t>
      </w:r>
      <w:r w:rsidR="00C703E4">
        <w:t>rattaché</w:t>
      </w:r>
      <w:r w:rsidR="00F2443D">
        <w:t xml:space="preserve"> à la Déesse </w:t>
      </w:r>
      <w:proofErr w:type="spellStart"/>
      <w:r w:rsidR="00F2443D">
        <w:t>Innana</w:t>
      </w:r>
      <w:proofErr w:type="spellEnd"/>
      <w:r w:rsidR="00C703E4">
        <w:t xml:space="preserve">, Déesse de l’Amour, de la Guerre et de la Fertilité. </w:t>
      </w:r>
      <w:r w:rsidR="0029717D">
        <w:t>Du minéral</w:t>
      </w:r>
      <w:r w:rsidR="00C703E4">
        <w:t>, il ne reste ici que la dimension immatérielle, la couleur</w:t>
      </w:r>
      <w:r w:rsidR="00166DDD">
        <w:t>,</w:t>
      </w:r>
      <w:r w:rsidR="00C703E4">
        <w:t xml:space="preserve"> d’un bleu infini. </w:t>
      </w:r>
    </w:p>
    <w:p w:rsidR="00C703E4" w:rsidRDefault="00C703E4" w:rsidP="000929CE">
      <w:pPr>
        <w:autoSpaceDE w:val="0"/>
        <w:autoSpaceDN w:val="0"/>
        <w:adjustRightInd w:val="0"/>
        <w:jc w:val="both"/>
      </w:pPr>
    </w:p>
    <w:p w:rsidR="009E2E73" w:rsidRDefault="009E2E73" w:rsidP="000929CE">
      <w:pPr>
        <w:autoSpaceDE w:val="0"/>
        <w:autoSpaceDN w:val="0"/>
        <w:adjustRightInd w:val="0"/>
        <w:jc w:val="both"/>
      </w:pPr>
    </w:p>
    <w:p w:rsidR="00CC7E5E" w:rsidRDefault="009E2E73" w:rsidP="00CC7E5E">
      <w:pPr>
        <w:autoSpaceDE w:val="0"/>
        <w:autoSpaceDN w:val="0"/>
        <w:adjustRightInd w:val="0"/>
        <w:jc w:val="both"/>
      </w:pPr>
      <w:r>
        <w:t>E</w:t>
      </w:r>
      <w:r w:rsidR="00DA3FE9">
        <w:t xml:space="preserve">n </w:t>
      </w:r>
      <w:r>
        <w:t>périphérie, constituant la toile de fond de cette UR-100V « Sumer » se distinguent des formes spatiales. Ce sont les connaissances e</w:t>
      </w:r>
      <w:r w:rsidR="00DA3FE9">
        <w:t>n astronomie de la civilisation sumérienne</w:t>
      </w:r>
      <w:r>
        <w:t xml:space="preserve"> qui sont ici retranscrites et mises en valeur</w:t>
      </w:r>
      <w:r w:rsidR="00DA3FE9">
        <w:t>.</w:t>
      </w:r>
      <w:r w:rsidR="00136C0F">
        <w:t xml:space="preserve"> </w:t>
      </w:r>
      <w:r>
        <w:t>D</w:t>
      </w:r>
      <w:r w:rsidR="006A7A73">
        <w:t xml:space="preserve">e véritables cartes du ciel. Des planisphères </w:t>
      </w:r>
      <w:r w:rsidR="00184A6C">
        <w:t>témoignant de leur amour de la nuit et ses lumières</w:t>
      </w:r>
      <w:r w:rsidR="006A7A73">
        <w:t xml:space="preserve">. </w:t>
      </w:r>
      <w:r w:rsidR="00CC7E5E">
        <w:t>Il est même dit que les premières bases de « notre » astrologie furent posées à cette époque</w:t>
      </w:r>
      <w:r w:rsidR="000673FF">
        <w:t xml:space="preserve"> … </w:t>
      </w:r>
    </w:p>
    <w:p w:rsidR="00DA3FE9" w:rsidRDefault="00DA3FE9" w:rsidP="000929CE">
      <w:pPr>
        <w:autoSpaceDE w:val="0"/>
        <w:autoSpaceDN w:val="0"/>
        <w:adjustRightInd w:val="0"/>
        <w:jc w:val="both"/>
      </w:pPr>
    </w:p>
    <w:p w:rsidR="00C703E4" w:rsidRDefault="00C703E4" w:rsidP="000929CE">
      <w:pPr>
        <w:autoSpaceDE w:val="0"/>
        <w:autoSpaceDN w:val="0"/>
        <w:adjustRightInd w:val="0"/>
        <w:jc w:val="both"/>
      </w:pPr>
    </w:p>
    <w:p w:rsidR="008810F4" w:rsidRDefault="00136C0F" w:rsidP="000929CE">
      <w:pPr>
        <w:autoSpaceDE w:val="0"/>
        <w:autoSpaceDN w:val="0"/>
        <w:adjustRightInd w:val="0"/>
        <w:jc w:val="both"/>
      </w:pPr>
      <w:r>
        <w:t>Comme ce fut le cas pour la première Time and Culture, les motifs ont été reproduits</w:t>
      </w:r>
      <w:r w:rsidR="00166DDD">
        <w:t xml:space="preserve"> ici</w:t>
      </w:r>
      <w:r>
        <w:t xml:space="preserve"> avec la plus grande méticulosité. </w:t>
      </w:r>
      <w:r w:rsidR="000673FF">
        <w:t xml:space="preserve">Les traits sont fins, subtils, gravés au laser. </w:t>
      </w:r>
      <w:r w:rsidR="008810F4">
        <w:t xml:space="preserve">Le travail </w:t>
      </w:r>
      <w:r w:rsidR="00A328F6">
        <w:t xml:space="preserve">réalisé </w:t>
      </w:r>
      <w:r w:rsidR="008810F4">
        <w:t>se doit</w:t>
      </w:r>
      <w:r w:rsidR="00A328F6">
        <w:t xml:space="preserve"> donc</w:t>
      </w:r>
      <w:r w:rsidR="008810F4">
        <w:t xml:space="preserve"> d’être admiré à la loupe pour en apprécier toute la </w:t>
      </w:r>
      <w:r w:rsidR="001759FD">
        <w:t>précision</w:t>
      </w:r>
      <w:r w:rsidR="008810F4">
        <w:t xml:space="preserve">. Les lignes en crêtes </w:t>
      </w:r>
      <w:r w:rsidR="00A328F6">
        <w:t xml:space="preserve">du motif </w:t>
      </w:r>
      <w:r w:rsidR="008810F4">
        <w:t xml:space="preserve">sont </w:t>
      </w:r>
      <w:r w:rsidR="00C205D5">
        <w:t>satinées</w:t>
      </w:r>
      <w:r w:rsidR="001759FD">
        <w:t>,</w:t>
      </w:r>
      <w:r w:rsidR="008810F4">
        <w:t xml:space="preserve"> alors que les creux </w:t>
      </w:r>
      <w:r w:rsidR="001759FD">
        <w:t xml:space="preserve">sont </w:t>
      </w:r>
      <w:r w:rsidR="00586BD8">
        <w:t xml:space="preserve">microsablés pour </w:t>
      </w:r>
      <w:r w:rsidR="001759FD">
        <w:t xml:space="preserve">obtenir </w:t>
      </w:r>
      <w:r w:rsidR="00586BD8">
        <w:t>un rendu velouté</w:t>
      </w:r>
      <w:r w:rsidR="001759FD">
        <w:t>,</w:t>
      </w:r>
      <w:r w:rsidR="00586BD8">
        <w:t xml:space="preserve"> </w:t>
      </w:r>
      <w:r w:rsidR="008810F4">
        <w:t>afin de mettre en valeur les volumes</w:t>
      </w:r>
      <w:r w:rsidR="00881B2C">
        <w:t xml:space="preserve"> et faire honneur à cet héritage inestimable</w:t>
      </w:r>
      <w:r w:rsidR="00472D67">
        <w:t xml:space="preserve">. </w:t>
      </w:r>
      <w:r>
        <w:t xml:space="preserve"> </w:t>
      </w:r>
      <w:r w:rsidR="00472D67">
        <w:t>A la base même de la création du nom URWERK</w:t>
      </w:r>
      <w:r w:rsidR="008810F4">
        <w:t>.</w:t>
      </w:r>
    </w:p>
    <w:p w:rsidR="00293204" w:rsidRDefault="00293204" w:rsidP="00D75664">
      <w:pPr>
        <w:autoSpaceDE w:val="0"/>
        <w:autoSpaceDN w:val="0"/>
        <w:adjustRightInd w:val="0"/>
        <w:jc w:val="center"/>
      </w:pPr>
    </w:p>
    <w:p w:rsidR="006A4CB8" w:rsidRDefault="006A4CB8" w:rsidP="00D75664">
      <w:pPr>
        <w:autoSpaceDE w:val="0"/>
        <w:autoSpaceDN w:val="0"/>
        <w:adjustRightInd w:val="0"/>
        <w:jc w:val="center"/>
      </w:pPr>
    </w:p>
    <w:p w:rsidR="006641B7" w:rsidRPr="009717A9" w:rsidRDefault="000929CE" w:rsidP="000929CE">
      <w:pPr>
        <w:autoSpaceDE w:val="0"/>
        <w:autoSpaceDN w:val="0"/>
        <w:adjustRightInd w:val="0"/>
        <w:jc w:val="both"/>
      </w:pPr>
      <w:r w:rsidRPr="009717A9">
        <w:lastRenderedPageBreak/>
        <w:t xml:space="preserve">Sur </w:t>
      </w:r>
      <w:r w:rsidR="0078227A">
        <w:t>cette</w:t>
      </w:r>
      <w:r w:rsidRPr="009717A9">
        <w:t xml:space="preserve"> </w:t>
      </w:r>
      <w:r w:rsidR="008226BA" w:rsidRPr="009717A9">
        <w:t>UR-100V</w:t>
      </w:r>
      <w:r w:rsidR="00A328F6">
        <w:t xml:space="preserve"> de la ligne </w:t>
      </w:r>
      <w:r w:rsidR="00A328F6" w:rsidRPr="00A328F6">
        <w:rPr>
          <w:i/>
        </w:rPr>
        <w:t>Time and Culture</w:t>
      </w:r>
      <w:r w:rsidRPr="009717A9">
        <w:t>, à</w:t>
      </w:r>
      <w:r w:rsidR="00AA2DC9" w:rsidRPr="009717A9">
        <w:t xml:space="preserve"> l’affichage des heures et minutes, </w:t>
      </w:r>
      <w:r w:rsidR="007C5549">
        <w:t>s’ajoute des données sur la rotation terrestre</w:t>
      </w:r>
      <w:r w:rsidR="00AA2DC9" w:rsidRPr="009717A9">
        <w:t xml:space="preserve">. L’aiguille des minutes, une fois passé le cap de la 60ème minute disparait pour réapparaître comme compteur de kilomètres. Elle vient </w:t>
      </w:r>
      <w:r w:rsidR="00C65BB5" w:rsidRPr="009717A9">
        <w:t>illustrer les</w:t>
      </w:r>
      <w:r w:rsidR="00AA2DC9" w:rsidRPr="009717A9">
        <w:t xml:space="preserve"> </w:t>
      </w:r>
      <w:r w:rsidR="007C5549">
        <w:t>477.29</w:t>
      </w:r>
      <w:r w:rsidR="00AA2DC9" w:rsidRPr="009717A9">
        <w:t xml:space="preserve"> kilomètres</w:t>
      </w:r>
      <w:r w:rsidR="00C65BB5" w:rsidRPr="009717A9">
        <w:t xml:space="preserve"> parcourus</w:t>
      </w:r>
      <w:r w:rsidR="00AA2DC9" w:rsidRPr="009717A9">
        <w:t xml:space="preserve"> toutes les 20 minutes</w:t>
      </w:r>
      <w:r w:rsidR="00166DDD">
        <w:t xml:space="preserve"> par tout habitant de Ur</w:t>
      </w:r>
      <w:r w:rsidR="00AA2DC9" w:rsidRPr="009717A9">
        <w:t xml:space="preserve">. C’est en effet, </w:t>
      </w:r>
      <w:r w:rsidR="00166DDD">
        <w:t>le voyage silencieux effectué grâce à la rotation terrestre</w:t>
      </w:r>
      <w:r w:rsidR="00AA2DC9" w:rsidRPr="009717A9">
        <w:t>. A son exact opposé, vient s’afficher une autre donnée, la révolution de la Terre autour du soleil,</w:t>
      </w:r>
      <w:r w:rsidR="007A5B31">
        <w:t xml:space="preserve"> </w:t>
      </w:r>
      <w:r w:rsidR="00AA2DC9" w:rsidRPr="009717A9">
        <w:t xml:space="preserve">soit </w:t>
      </w:r>
      <w:r w:rsidR="007A5B31" w:rsidRPr="007A5B31">
        <w:t>35’742</w:t>
      </w:r>
      <w:r w:rsidR="00AA2DC9" w:rsidRPr="007A5B31">
        <w:t xml:space="preserve"> kilomètres</w:t>
      </w:r>
      <w:r w:rsidR="00AA2DC9" w:rsidRPr="009717A9">
        <w:t xml:space="preserve"> par 20 minutes</w:t>
      </w:r>
      <w:r w:rsidR="00C65BB5" w:rsidRPr="009717A9">
        <w:t xml:space="preserve">. Sur la face de la </w:t>
      </w:r>
      <w:r w:rsidR="008226BA" w:rsidRPr="009717A9">
        <w:t>UR-100V</w:t>
      </w:r>
      <w:r w:rsidR="00C65BB5" w:rsidRPr="009717A9">
        <w:t>, heures et kilomètres partagent</w:t>
      </w:r>
      <w:r w:rsidRPr="009717A9">
        <w:t xml:space="preserve"> </w:t>
      </w:r>
      <w:r w:rsidR="005549F3" w:rsidRPr="009717A9">
        <w:t>ainsi</w:t>
      </w:r>
      <w:r w:rsidR="00C65BB5" w:rsidRPr="009717A9">
        <w:t xml:space="preserve"> un même statut, une même échelle de valeur. </w:t>
      </w:r>
    </w:p>
    <w:p w:rsidR="00EE1D4D" w:rsidRPr="009717A9" w:rsidRDefault="00EE1D4D" w:rsidP="00083A5E">
      <w:pPr>
        <w:autoSpaceDE w:val="0"/>
        <w:autoSpaceDN w:val="0"/>
        <w:adjustRightInd w:val="0"/>
        <w:jc w:val="center"/>
      </w:pPr>
    </w:p>
    <w:p w:rsidR="00142837" w:rsidRPr="009717A9" w:rsidRDefault="00142837">
      <w:r w:rsidRPr="009717A9">
        <w:br w:type="page"/>
      </w:r>
    </w:p>
    <w:p w:rsidR="00083A5E" w:rsidRPr="009717A9" w:rsidRDefault="00083A5E" w:rsidP="00083A5E">
      <w:pPr>
        <w:autoSpaceDE w:val="0"/>
        <w:autoSpaceDN w:val="0"/>
        <w:adjustRightInd w:val="0"/>
        <w:jc w:val="center"/>
      </w:pPr>
    </w:p>
    <w:p w:rsidR="00EE1303" w:rsidRPr="009717A9" w:rsidRDefault="008226BA" w:rsidP="00C53197">
      <w:pPr>
        <w:jc w:val="center"/>
        <w:rPr>
          <w:lang w:val="en-US"/>
        </w:rPr>
      </w:pPr>
      <w:r w:rsidRPr="009717A9">
        <w:rPr>
          <w:lang w:val="en-US"/>
        </w:rPr>
        <w:t>UR-</w:t>
      </w:r>
      <w:r w:rsidRPr="00DE7E97">
        <w:rPr>
          <w:i/>
          <w:lang w:val="en-US"/>
        </w:rPr>
        <w:t>100V</w:t>
      </w:r>
      <w:r w:rsidR="00044F13" w:rsidRPr="00DE7E97">
        <w:rPr>
          <w:i/>
          <w:lang w:val="en-US"/>
        </w:rPr>
        <w:t xml:space="preserve"> Time and Culture I</w:t>
      </w:r>
      <w:r w:rsidR="00166DDD">
        <w:rPr>
          <w:i/>
          <w:lang w:val="en-US"/>
        </w:rPr>
        <w:t>I</w:t>
      </w:r>
      <w:r w:rsidR="00F130BB" w:rsidRPr="009717A9">
        <w:rPr>
          <w:lang w:val="en-US"/>
        </w:rPr>
        <w:t xml:space="preserve"> </w:t>
      </w:r>
    </w:p>
    <w:tbl>
      <w:tblPr>
        <w:tblStyle w:val="Grilledutableau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229"/>
      </w:tblGrid>
      <w:tr w:rsidR="008903E0" w:rsidRPr="009717A9" w:rsidTr="00C53197">
        <w:tc>
          <w:tcPr>
            <w:tcW w:w="1985" w:type="dxa"/>
          </w:tcPr>
          <w:p w:rsidR="008903E0" w:rsidRPr="009717A9" w:rsidRDefault="008903E0" w:rsidP="00EE1D4D">
            <w:pPr>
              <w:jc w:val="both"/>
              <w:rPr>
                <w:b/>
                <w:bCs/>
                <w:lang w:val="fr-FR"/>
              </w:rPr>
            </w:pPr>
            <w:r w:rsidRPr="009717A9">
              <w:rPr>
                <w:b/>
                <w:bCs/>
                <w:lang w:val="fr-FR"/>
              </w:rPr>
              <w:t>Mouvement</w:t>
            </w:r>
          </w:p>
        </w:tc>
        <w:tc>
          <w:tcPr>
            <w:tcW w:w="7229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9717A9" w:rsidTr="00C53197">
        <w:tc>
          <w:tcPr>
            <w:tcW w:w="1985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Calibre</w:t>
            </w:r>
          </w:p>
        </w:tc>
        <w:tc>
          <w:tcPr>
            <w:tcW w:w="7229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UR 12.0</w:t>
            </w:r>
            <w:r w:rsidR="00487732" w:rsidRPr="009717A9">
              <w:rPr>
                <w:lang w:val="fr-FR"/>
              </w:rPr>
              <w:t>2</w:t>
            </w:r>
            <w:r w:rsidRPr="009717A9">
              <w:rPr>
                <w:lang w:val="fr-FR"/>
              </w:rPr>
              <w:t xml:space="preserve"> avec système de remontage automatique régi par une hélice profilée, la </w:t>
            </w:r>
            <w:proofErr w:type="spellStart"/>
            <w:r w:rsidRPr="009717A9">
              <w:rPr>
                <w:lang w:val="fr-FR"/>
              </w:rPr>
              <w:t>Win</w:t>
            </w:r>
            <w:r w:rsidR="0029717D">
              <w:rPr>
                <w:lang w:val="fr-FR"/>
              </w:rPr>
              <w:t>d</w:t>
            </w:r>
            <w:r w:rsidRPr="009717A9">
              <w:rPr>
                <w:lang w:val="fr-FR"/>
              </w:rPr>
              <w:t>fänger</w:t>
            </w:r>
            <w:proofErr w:type="spellEnd"/>
          </w:p>
          <w:p w:rsidR="008903E0" w:rsidRPr="009717A9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9717A9" w:rsidTr="00C53197">
        <w:tc>
          <w:tcPr>
            <w:tcW w:w="1985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Rubis</w:t>
            </w:r>
          </w:p>
        </w:tc>
        <w:tc>
          <w:tcPr>
            <w:tcW w:w="7229" w:type="dxa"/>
          </w:tcPr>
          <w:p w:rsidR="008903E0" w:rsidRPr="009717A9" w:rsidRDefault="002657E5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40</w:t>
            </w:r>
          </w:p>
          <w:p w:rsidR="008903E0" w:rsidRPr="009717A9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9717A9" w:rsidTr="00C53197">
        <w:tc>
          <w:tcPr>
            <w:tcW w:w="1985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Fréquence</w:t>
            </w:r>
          </w:p>
        </w:tc>
        <w:tc>
          <w:tcPr>
            <w:tcW w:w="7229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28 800v / h - 4Hz</w:t>
            </w:r>
          </w:p>
          <w:p w:rsidR="008903E0" w:rsidRPr="009717A9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9717A9" w:rsidTr="00C53197">
        <w:tc>
          <w:tcPr>
            <w:tcW w:w="1985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Réserve de marche</w:t>
            </w:r>
          </w:p>
        </w:tc>
        <w:tc>
          <w:tcPr>
            <w:tcW w:w="7229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48 heures</w:t>
            </w:r>
          </w:p>
          <w:p w:rsidR="008903E0" w:rsidRPr="009717A9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9717A9" w:rsidTr="00C53197">
        <w:tc>
          <w:tcPr>
            <w:tcW w:w="1985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Matériaux</w:t>
            </w:r>
          </w:p>
        </w:tc>
        <w:tc>
          <w:tcPr>
            <w:tcW w:w="7229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Heures satellites en aluminium chassées sur des croix de Genève en bronze au béryllium ; carrousel en aluminium</w:t>
            </w:r>
            <w:r w:rsidR="00D11DBD">
              <w:rPr>
                <w:lang w:val="fr-FR"/>
              </w:rPr>
              <w:t xml:space="preserve"> ; dôme en ARCAP </w:t>
            </w:r>
          </w:p>
          <w:p w:rsidR="008903E0" w:rsidRPr="009717A9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9717A9" w:rsidTr="00C53197">
        <w:tc>
          <w:tcPr>
            <w:tcW w:w="1985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Finitions</w:t>
            </w:r>
          </w:p>
        </w:tc>
        <w:tc>
          <w:tcPr>
            <w:tcW w:w="7229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Grainage circulaire, sablage, microbillage, cerclage</w:t>
            </w:r>
          </w:p>
          <w:p w:rsidR="008903E0" w:rsidRPr="009717A9" w:rsidRDefault="008903E0" w:rsidP="008903E0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 xml:space="preserve">Têtes de vis chanfreinées </w:t>
            </w:r>
          </w:p>
          <w:p w:rsidR="008903E0" w:rsidRPr="009717A9" w:rsidRDefault="008903E0" w:rsidP="008903E0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 xml:space="preserve">Index des heures et minutes peints au </w:t>
            </w:r>
            <w:proofErr w:type="spellStart"/>
            <w:r w:rsidRPr="009717A9">
              <w:rPr>
                <w:lang w:val="fr-FR"/>
              </w:rPr>
              <w:t>SuperLumiNova</w:t>
            </w:r>
            <w:proofErr w:type="spellEnd"/>
          </w:p>
          <w:p w:rsidR="008903E0" w:rsidRPr="009717A9" w:rsidRDefault="008903E0" w:rsidP="008903E0">
            <w:pPr>
              <w:jc w:val="both"/>
              <w:rPr>
                <w:lang w:val="fr-FR"/>
              </w:rPr>
            </w:pPr>
          </w:p>
        </w:tc>
      </w:tr>
      <w:tr w:rsidR="008903E0" w:rsidRPr="009717A9" w:rsidTr="00C53197">
        <w:tc>
          <w:tcPr>
            <w:tcW w:w="1985" w:type="dxa"/>
          </w:tcPr>
          <w:p w:rsidR="008903E0" w:rsidRPr="009717A9" w:rsidRDefault="008903E0" w:rsidP="008903E0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Indications</w:t>
            </w:r>
          </w:p>
          <w:p w:rsidR="008903E0" w:rsidRPr="009717A9" w:rsidRDefault="008903E0" w:rsidP="00EE1D4D">
            <w:pPr>
              <w:jc w:val="both"/>
              <w:rPr>
                <w:lang w:val="fr-FR"/>
              </w:rPr>
            </w:pPr>
          </w:p>
        </w:tc>
        <w:tc>
          <w:tcPr>
            <w:tcW w:w="7229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 xml:space="preserve">Heure satellites ; minutes ; </w:t>
            </w:r>
            <w:r w:rsidR="000673FF">
              <w:rPr>
                <w:lang w:val="fr-FR"/>
              </w:rPr>
              <w:t xml:space="preserve">rotation terrestre </w:t>
            </w:r>
            <w:r w:rsidRPr="009717A9">
              <w:rPr>
                <w:lang w:val="fr-FR"/>
              </w:rPr>
              <w:t xml:space="preserve">à </w:t>
            </w:r>
            <w:r w:rsidR="00044F13">
              <w:rPr>
                <w:lang w:val="fr-FR"/>
              </w:rPr>
              <w:t xml:space="preserve">hauteur de </w:t>
            </w:r>
            <w:r w:rsidR="000673FF">
              <w:rPr>
                <w:lang w:val="fr-FR"/>
              </w:rPr>
              <w:t>la ville d</w:t>
            </w:r>
            <w:r w:rsidR="0029717D">
              <w:rPr>
                <w:lang w:val="fr-FR"/>
              </w:rPr>
              <w:t>’</w:t>
            </w:r>
            <w:r w:rsidR="000673FF">
              <w:rPr>
                <w:lang w:val="fr-FR"/>
              </w:rPr>
              <w:t>UR effectuée en 20</w:t>
            </w:r>
            <w:r w:rsidRPr="009717A9">
              <w:rPr>
                <w:lang w:val="fr-FR"/>
              </w:rPr>
              <w:t>minutes</w:t>
            </w:r>
            <w:r w:rsidR="0029717D">
              <w:rPr>
                <w:lang w:val="fr-FR"/>
              </w:rPr>
              <w:t> ;</w:t>
            </w:r>
            <w:r w:rsidRPr="009717A9">
              <w:rPr>
                <w:lang w:val="fr-FR"/>
              </w:rPr>
              <w:t xml:space="preserve"> révolution </w:t>
            </w:r>
            <w:r w:rsidR="000673FF">
              <w:rPr>
                <w:lang w:val="fr-FR"/>
              </w:rPr>
              <w:t>terrestre</w:t>
            </w:r>
            <w:r w:rsidRPr="009717A9">
              <w:rPr>
                <w:lang w:val="fr-FR"/>
              </w:rPr>
              <w:t xml:space="preserve"> autour du soleil </w:t>
            </w:r>
            <w:r w:rsidR="000673FF">
              <w:rPr>
                <w:lang w:val="fr-FR"/>
              </w:rPr>
              <w:t xml:space="preserve">réalisée </w:t>
            </w:r>
            <w:r w:rsidRPr="009717A9">
              <w:rPr>
                <w:lang w:val="fr-FR"/>
              </w:rPr>
              <w:t>en 20 minutes</w:t>
            </w:r>
          </w:p>
        </w:tc>
      </w:tr>
      <w:tr w:rsidR="008903E0" w:rsidRPr="009717A9" w:rsidTr="00C53197">
        <w:tc>
          <w:tcPr>
            <w:tcW w:w="1985" w:type="dxa"/>
          </w:tcPr>
          <w:p w:rsidR="008903E0" w:rsidRPr="009717A9" w:rsidRDefault="008903E0" w:rsidP="008903E0">
            <w:pPr>
              <w:jc w:val="both"/>
              <w:rPr>
                <w:lang w:val="fr-FR"/>
              </w:rPr>
            </w:pPr>
          </w:p>
        </w:tc>
        <w:tc>
          <w:tcPr>
            <w:tcW w:w="7229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</w:p>
          <w:p w:rsidR="008903E0" w:rsidRPr="009717A9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9717A9" w:rsidTr="00C53197">
        <w:tc>
          <w:tcPr>
            <w:tcW w:w="1985" w:type="dxa"/>
          </w:tcPr>
          <w:p w:rsidR="008903E0" w:rsidRPr="009717A9" w:rsidRDefault="008903E0" w:rsidP="00EE1D4D">
            <w:pPr>
              <w:jc w:val="both"/>
              <w:rPr>
                <w:b/>
                <w:bCs/>
                <w:lang w:val="fr-FR"/>
              </w:rPr>
            </w:pPr>
            <w:r w:rsidRPr="009717A9">
              <w:rPr>
                <w:b/>
                <w:bCs/>
                <w:lang w:val="fr-FR"/>
              </w:rPr>
              <w:t>Bo</w:t>
            </w:r>
            <w:r w:rsidR="00142837" w:rsidRPr="009717A9">
              <w:rPr>
                <w:b/>
                <w:bCs/>
                <w:lang w:val="fr-FR"/>
              </w:rPr>
              <w:t>î</w:t>
            </w:r>
            <w:r w:rsidRPr="009717A9">
              <w:rPr>
                <w:b/>
                <w:bCs/>
                <w:lang w:val="fr-FR"/>
              </w:rPr>
              <w:t>tier</w:t>
            </w:r>
          </w:p>
        </w:tc>
        <w:tc>
          <w:tcPr>
            <w:tcW w:w="7229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9717A9" w:rsidTr="00C53197">
        <w:tc>
          <w:tcPr>
            <w:tcW w:w="1985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Matéri</w:t>
            </w:r>
            <w:r w:rsidR="00142837" w:rsidRPr="009717A9">
              <w:rPr>
                <w:lang w:val="fr-FR"/>
              </w:rPr>
              <w:t>el</w:t>
            </w:r>
          </w:p>
        </w:tc>
        <w:tc>
          <w:tcPr>
            <w:tcW w:w="7229" w:type="dxa"/>
          </w:tcPr>
          <w:p w:rsidR="008903E0" w:rsidRPr="009717A9" w:rsidRDefault="00D11DBD" w:rsidP="00EE1D4D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Lunette en acier, fond en titane</w:t>
            </w:r>
            <w:r w:rsidR="00142837" w:rsidRPr="009717A9">
              <w:rPr>
                <w:lang w:val="fr-FR"/>
              </w:rPr>
              <w:t xml:space="preserve"> </w:t>
            </w:r>
          </w:p>
          <w:p w:rsidR="008903E0" w:rsidRPr="009717A9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9717A9" w:rsidTr="00C53197">
        <w:tc>
          <w:tcPr>
            <w:tcW w:w="1985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Dimensions</w:t>
            </w:r>
          </w:p>
        </w:tc>
        <w:tc>
          <w:tcPr>
            <w:tcW w:w="7229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Largeur 41,0 mm, longueur : 49,7 mm, épaisseur : 14,0 mm</w:t>
            </w:r>
          </w:p>
          <w:p w:rsidR="008903E0" w:rsidRPr="009717A9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9717A9" w:rsidTr="00C53197">
        <w:tc>
          <w:tcPr>
            <w:tcW w:w="1985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Verre</w:t>
            </w:r>
          </w:p>
        </w:tc>
        <w:tc>
          <w:tcPr>
            <w:tcW w:w="7229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Verre saphir</w:t>
            </w:r>
          </w:p>
          <w:p w:rsidR="008903E0" w:rsidRPr="009717A9" w:rsidRDefault="008903E0" w:rsidP="00EE1D4D">
            <w:pPr>
              <w:jc w:val="both"/>
              <w:rPr>
                <w:lang w:val="fr-FR"/>
              </w:rPr>
            </w:pPr>
          </w:p>
        </w:tc>
      </w:tr>
      <w:tr w:rsidR="008903E0" w:rsidRPr="009717A9" w:rsidTr="00C53197">
        <w:tc>
          <w:tcPr>
            <w:tcW w:w="1985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Résistance à l'eau</w:t>
            </w:r>
          </w:p>
        </w:tc>
        <w:tc>
          <w:tcPr>
            <w:tcW w:w="7229" w:type="dxa"/>
          </w:tcPr>
          <w:p w:rsidR="008903E0" w:rsidRPr="009717A9" w:rsidRDefault="008903E0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Pression testée à 3ATM (30m)</w:t>
            </w:r>
          </w:p>
          <w:p w:rsidR="004D2375" w:rsidRPr="009717A9" w:rsidRDefault="004D2375" w:rsidP="00EE1D4D">
            <w:pPr>
              <w:jc w:val="both"/>
              <w:rPr>
                <w:lang w:val="fr-FR"/>
              </w:rPr>
            </w:pPr>
          </w:p>
        </w:tc>
      </w:tr>
      <w:tr w:rsidR="008903E0" w:rsidRPr="009717A9" w:rsidTr="00C53197">
        <w:tc>
          <w:tcPr>
            <w:tcW w:w="1985" w:type="dxa"/>
          </w:tcPr>
          <w:p w:rsidR="008903E0" w:rsidRPr="009717A9" w:rsidRDefault="00AA1BF7" w:rsidP="00EE1D4D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Bracelet</w:t>
            </w:r>
          </w:p>
        </w:tc>
        <w:tc>
          <w:tcPr>
            <w:tcW w:w="7229" w:type="dxa"/>
          </w:tcPr>
          <w:p w:rsidR="008903E0" w:rsidRDefault="0069152E" w:rsidP="00EE1D4D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fr-FR"/>
              </w:rPr>
              <w:t>Baltimora</w:t>
            </w:r>
            <w:proofErr w:type="spellEnd"/>
            <w:r>
              <w:rPr>
                <w:lang w:val="fr-FR"/>
              </w:rPr>
              <w:t> ; boucle ardillon</w:t>
            </w:r>
          </w:p>
          <w:p w:rsidR="0069152E" w:rsidRPr="009717A9" w:rsidRDefault="0069152E" w:rsidP="00EE1D4D">
            <w:pPr>
              <w:jc w:val="both"/>
              <w:rPr>
                <w:lang w:val="fr-FR"/>
              </w:rPr>
            </w:pPr>
          </w:p>
        </w:tc>
      </w:tr>
      <w:tr w:rsidR="008903E0" w:rsidRPr="009717A9" w:rsidTr="00C53197">
        <w:tc>
          <w:tcPr>
            <w:tcW w:w="1985" w:type="dxa"/>
          </w:tcPr>
          <w:p w:rsidR="0069152E" w:rsidRDefault="0069152E" w:rsidP="00EE1D4D">
            <w:pPr>
              <w:jc w:val="both"/>
              <w:rPr>
                <w:b/>
                <w:lang w:val="fr-FR"/>
              </w:rPr>
            </w:pPr>
          </w:p>
          <w:p w:rsidR="008903E0" w:rsidRPr="009717A9" w:rsidRDefault="0069152E" w:rsidP="00EE1D4D">
            <w:pPr>
              <w:jc w:val="both"/>
              <w:rPr>
                <w:lang w:val="fr-FR"/>
              </w:rPr>
            </w:pPr>
            <w:r w:rsidRPr="00FE17F2">
              <w:rPr>
                <w:b/>
                <w:lang w:val="fr-FR"/>
              </w:rPr>
              <w:t>Prix</w:t>
            </w:r>
          </w:p>
        </w:tc>
        <w:tc>
          <w:tcPr>
            <w:tcW w:w="7229" w:type="dxa"/>
          </w:tcPr>
          <w:p w:rsidR="00AA1BF7" w:rsidRPr="009717A9" w:rsidRDefault="00AA1BF7" w:rsidP="004D2375">
            <w:pPr>
              <w:jc w:val="center"/>
              <w:rPr>
                <w:lang w:val="fr-FR"/>
              </w:rPr>
            </w:pPr>
          </w:p>
          <w:p w:rsidR="008903E0" w:rsidRDefault="008903E0" w:rsidP="001504EB">
            <w:pPr>
              <w:jc w:val="both"/>
              <w:rPr>
                <w:lang w:val="fr-FR"/>
              </w:rPr>
            </w:pPr>
            <w:r w:rsidRPr="009717A9">
              <w:rPr>
                <w:lang w:val="fr-FR"/>
              </w:rPr>
              <w:t>CHF</w:t>
            </w:r>
            <w:r w:rsidR="0041148B">
              <w:rPr>
                <w:lang w:val="fr-FR"/>
              </w:rPr>
              <w:t xml:space="preserve"> </w:t>
            </w:r>
            <w:r w:rsidR="000673FF">
              <w:rPr>
                <w:lang w:val="fr-FR"/>
              </w:rPr>
              <w:t>72</w:t>
            </w:r>
            <w:r w:rsidR="0041148B">
              <w:rPr>
                <w:lang w:val="fr-FR"/>
              </w:rPr>
              <w:t>'000.00</w:t>
            </w:r>
            <w:r w:rsidR="00264A24" w:rsidRPr="009717A9">
              <w:rPr>
                <w:lang w:val="fr-FR"/>
              </w:rPr>
              <w:t xml:space="preserve"> </w:t>
            </w:r>
            <w:r w:rsidRPr="009717A9">
              <w:rPr>
                <w:lang w:val="fr-FR"/>
              </w:rPr>
              <w:t>(francs suisses / taxe non comprise)</w:t>
            </w:r>
          </w:p>
          <w:p w:rsidR="00477177" w:rsidRPr="009717A9" w:rsidRDefault="00477177" w:rsidP="001504EB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Edition limitée de </w:t>
            </w:r>
            <w:r w:rsidR="00166DDD">
              <w:rPr>
                <w:lang w:val="fr-FR"/>
              </w:rPr>
              <w:t>30</w:t>
            </w:r>
            <w:r>
              <w:rPr>
                <w:lang w:val="fr-FR"/>
              </w:rPr>
              <w:t xml:space="preserve"> unités</w:t>
            </w:r>
          </w:p>
          <w:p w:rsidR="008903E0" w:rsidRPr="009717A9" w:rsidRDefault="008903E0" w:rsidP="00EE1D4D">
            <w:pPr>
              <w:jc w:val="both"/>
              <w:rPr>
                <w:lang w:val="fr-FR"/>
              </w:rPr>
            </w:pPr>
          </w:p>
        </w:tc>
      </w:tr>
    </w:tbl>
    <w:p w:rsidR="008903E0" w:rsidRPr="009717A9" w:rsidRDefault="008903E0">
      <w:pPr>
        <w:jc w:val="both"/>
      </w:pPr>
    </w:p>
    <w:p w:rsidR="00083A5E" w:rsidRPr="009717A9" w:rsidRDefault="00083A5E" w:rsidP="00F85895">
      <w:pPr>
        <w:spacing w:after="0" w:line="240" w:lineRule="auto"/>
        <w:jc w:val="both"/>
        <w:rPr>
          <w:lang w:val="fr-FR"/>
        </w:rPr>
      </w:pPr>
    </w:p>
    <w:p w:rsidR="00083A5E" w:rsidRPr="009717A9" w:rsidRDefault="00083A5E" w:rsidP="00F85895">
      <w:pPr>
        <w:spacing w:after="0" w:line="240" w:lineRule="auto"/>
        <w:jc w:val="both"/>
        <w:rPr>
          <w:lang w:val="fr-FR"/>
        </w:rPr>
      </w:pPr>
    </w:p>
    <w:p w:rsidR="00F85895" w:rsidRPr="009717A9" w:rsidRDefault="00F85895" w:rsidP="00F85895">
      <w:pPr>
        <w:spacing w:after="0" w:line="240" w:lineRule="auto"/>
        <w:jc w:val="both"/>
        <w:rPr>
          <w:lang w:val="fr-FR"/>
        </w:rPr>
      </w:pPr>
      <w:r w:rsidRPr="009717A9">
        <w:rPr>
          <w:lang w:val="fr-FR"/>
        </w:rPr>
        <w:t>Contact : Ms Yacine Sar</w:t>
      </w:r>
    </w:p>
    <w:p w:rsidR="00F85895" w:rsidRPr="009717A9" w:rsidRDefault="00365983" w:rsidP="00F85895">
      <w:pPr>
        <w:spacing w:after="0" w:line="240" w:lineRule="auto"/>
        <w:jc w:val="both"/>
        <w:rPr>
          <w:lang w:val="fr-FR"/>
        </w:rPr>
      </w:pPr>
      <w:hyperlink r:id="rId11" w:history="1">
        <w:r w:rsidR="00F85895" w:rsidRPr="009717A9">
          <w:rPr>
            <w:rStyle w:val="Lienhypertexte"/>
            <w:lang w:val="fr-FR"/>
          </w:rPr>
          <w:t>press@urwerk.com</w:t>
        </w:r>
      </w:hyperlink>
    </w:p>
    <w:p w:rsidR="00F85895" w:rsidRPr="009717A9" w:rsidRDefault="00365983" w:rsidP="00F85895">
      <w:pPr>
        <w:spacing w:after="0" w:line="240" w:lineRule="auto"/>
        <w:jc w:val="both"/>
        <w:rPr>
          <w:lang w:val="fr-FR"/>
        </w:rPr>
      </w:pPr>
      <w:hyperlink r:id="rId12" w:history="1">
        <w:r w:rsidR="00F85895" w:rsidRPr="009717A9">
          <w:rPr>
            <w:rStyle w:val="Lienhypertexte"/>
            <w:lang w:val="fr-FR"/>
          </w:rPr>
          <w:t>www.urwerk.com</w:t>
        </w:r>
      </w:hyperlink>
    </w:p>
    <w:p w:rsidR="00F85895" w:rsidRDefault="00F85895" w:rsidP="00F85895">
      <w:pPr>
        <w:spacing w:after="0" w:line="240" w:lineRule="auto"/>
        <w:jc w:val="both"/>
        <w:rPr>
          <w:lang w:val="fr-FR"/>
        </w:rPr>
      </w:pPr>
      <w:r w:rsidRPr="009717A9">
        <w:rPr>
          <w:lang w:val="fr-FR"/>
        </w:rPr>
        <w:t>+41 22 900 20 27</w:t>
      </w:r>
    </w:p>
    <w:sectPr w:rsidR="00F85895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983" w:rsidRDefault="00365983" w:rsidP="002049EF">
      <w:pPr>
        <w:spacing w:after="0" w:line="240" w:lineRule="auto"/>
      </w:pPr>
      <w:r>
        <w:separator/>
      </w:r>
    </w:p>
  </w:endnote>
  <w:endnote w:type="continuationSeparator" w:id="0">
    <w:p w:rsidR="00365983" w:rsidRDefault="00365983" w:rsidP="0020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0BB" w:rsidRPr="006D2F07" w:rsidRDefault="006D2F07" w:rsidP="00A00583">
    <w:pPr>
      <w:jc w:val="center"/>
      <w:rPr>
        <w:lang w:val="en-US"/>
      </w:rPr>
    </w:pPr>
    <w:r w:rsidRPr="006D2F07">
      <w:rPr>
        <w:lang w:val="en-US"/>
      </w:rPr>
      <w:t>Under e</w:t>
    </w:r>
    <w:r w:rsidR="00F130BB" w:rsidRPr="006D2F07">
      <w:rPr>
        <w:lang w:val="en-US"/>
      </w:rPr>
      <w:t xml:space="preserve">mbargo </w:t>
    </w:r>
    <w:r w:rsidR="007C5549" w:rsidRPr="006D2F07">
      <w:rPr>
        <w:lang w:val="en-US"/>
      </w:rPr>
      <w:t xml:space="preserve">until </w:t>
    </w:r>
    <w:r w:rsidR="00E01815" w:rsidRPr="006D2F07">
      <w:rPr>
        <w:lang w:val="en-US"/>
      </w:rPr>
      <w:t>October</w:t>
    </w:r>
    <w:r w:rsidR="007C5549" w:rsidRPr="006D2F07">
      <w:rPr>
        <w:lang w:val="en-US"/>
      </w:rPr>
      <w:t xml:space="preserve"> 1</w:t>
    </w:r>
    <w:r w:rsidR="000673FF" w:rsidRPr="006D2F07">
      <w:rPr>
        <w:lang w:val="en-US"/>
      </w:rPr>
      <w:t>8</w:t>
    </w:r>
    <w:r w:rsidRPr="006D2F07">
      <w:rPr>
        <w:lang w:val="en-US"/>
      </w:rPr>
      <w:t>, 2023</w:t>
    </w:r>
    <w:r w:rsidR="007C5549" w:rsidRPr="006D2F07">
      <w:rPr>
        <w:lang w:val="en-US"/>
      </w:rPr>
      <w:t xml:space="preserve"> -</w:t>
    </w:r>
    <w:r w:rsidR="00FB7186" w:rsidRPr="006D2F07">
      <w:rPr>
        <w:lang w:val="en-US"/>
      </w:rPr>
      <w:t xml:space="preserve"> </w:t>
    </w:r>
    <w:r>
      <w:rPr>
        <w:lang w:val="en-US"/>
      </w:rPr>
      <w:t>02.00pm</w:t>
    </w:r>
    <w:r w:rsidR="00102187" w:rsidRPr="006D2F07">
      <w:rPr>
        <w:lang w:val="en-US"/>
      </w:rPr>
      <w:t xml:space="preserve"> GVA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983" w:rsidRDefault="00365983" w:rsidP="002049EF">
      <w:pPr>
        <w:spacing w:after="0" w:line="240" w:lineRule="auto"/>
      </w:pPr>
      <w:r>
        <w:separator/>
      </w:r>
    </w:p>
  </w:footnote>
  <w:footnote w:type="continuationSeparator" w:id="0">
    <w:p w:rsidR="00365983" w:rsidRDefault="00365983" w:rsidP="0020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345" w:rsidRDefault="009F2345" w:rsidP="009F2345">
    <w:pPr>
      <w:pStyle w:val="En-tte"/>
      <w:jc w:val="right"/>
    </w:pPr>
    <w:r>
      <w:rPr>
        <w:noProof/>
      </w:rPr>
      <w:drawing>
        <wp:inline distT="0" distB="0" distL="0" distR="0">
          <wp:extent cx="1841625" cy="500171"/>
          <wp:effectExtent l="0" t="0" r="635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7111" cy="512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04E8" w:rsidRDefault="00AE04E8" w:rsidP="00AE04E8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71"/>
    <w:rsid w:val="0000405D"/>
    <w:rsid w:val="00014BC8"/>
    <w:rsid w:val="00020583"/>
    <w:rsid w:val="00036A3C"/>
    <w:rsid w:val="00044F13"/>
    <w:rsid w:val="00053AF4"/>
    <w:rsid w:val="000673FF"/>
    <w:rsid w:val="00073879"/>
    <w:rsid w:val="00083A5E"/>
    <w:rsid w:val="000929CE"/>
    <w:rsid w:val="000965CF"/>
    <w:rsid w:val="000B212C"/>
    <w:rsid w:val="000C350B"/>
    <w:rsid w:val="000C3651"/>
    <w:rsid w:val="000C648A"/>
    <w:rsid w:val="000C6690"/>
    <w:rsid w:val="000F0B65"/>
    <w:rsid w:val="000F4363"/>
    <w:rsid w:val="00102187"/>
    <w:rsid w:val="00103F3A"/>
    <w:rsid w:val="00133DD9"/>
    <w:rsid w:val="001358D7"/>
    <w:rsid w:val="00136C0F"/>
    <w:rsid w:val="00142837"/>
    <w:rsid w:val="00146ACE"/>
    <w:rsid w:val="001504EB"/>
    <w:rsid w:val="00157AF5"/>
    <w:rsid w:val="0016104C"/>
    <w:rsid w:val="00165760"/>
    <w:rsid w:val="00166DDD"/>
    <w:rsid w:val="0017114D"/>
    <w:rsid w:val="001759FD"/>
    <w:rsid w:val="0017684D"/>
    <w:rsid w:val="0017785F"/>
    <w:rsid w:val="00183C4B"/>
    <w:rsid w:val="00183D0B"/>
    <w:rsid w:val="00184A6C"/>
    <w:rsid w:val="00191F1D"/>
    <w:rsid w:val="001A0F11"/>
    <w:rsid w:val="001A31D7"/>
    <w:rsid w:val="001A6B74"/>
    <w:rsid w:val="001C6255"/>
    <w:rsid w:val="001D552D"/>
    <w:rsid w:val="001F358C"/>
    <w:rsid w:val="001F78BA"/>
    <w:rsid w:val="002049EF"/>
    <w:rsid w:val="00213C54"/>
    <w:rsid w:val="00217700"/>
    <w:rsid w:val="002179CD"/>
    <w:rsid w:val="00226CFB"/>
    <w:rsid w:val="00233559"/>
    <w:rsid w:val="00235FC9"/>
    <w:rsid w:val="00256788"/>
    <w:rsid w:val="00261085"/>
    <w:rsid w:val="00264A24"/>
    <w:rsid w:val="002657E5"/>
    <w:rsid w:val="0026588B"/>
    <w:rsid w:val="00265D56"/>
    <w:rsid w:val="00266F33"/>
    <w:rsid w:val="00272CC8"/>
    <w:rsid w:val="00293204"/>
    <w:rsid w:val="0029717D"/>
    <w:rsid w:val="002A4677"/>
    <w:rsid w:val="002B4165"/>
    <w:rsid w:val="002C0D8A"/>
    <w:rsid w:val="002E0379"/>
    <w:rsid w:val="002E26A0"/>
    <w:rsid w:val="002E3C1E"/>
    <w:rsid w:val="002F5E47"/>
    <w:rsid w:val="0030067B"/>
    <w:rsid w:val="00312477"/>
    <w:rsid w:val="003129E1"/>
    <w:rsid w:val="00326F95"/>
    <w:rsid w:val="00335265"/>
    <w:rsid w:val="00343397"/>
    <w:rsid w:val="00345D0B"/>
    <w:rsid w:val="003509CB"/>
    <w:rsid w:val="00350A13"/>
    <w:rsid w:val="0035649F"/>
    <w:rsid w:val="00365983"/>
    <w:rsid w:val="00366C5C"/>
    <w:rsid w:val="003715E1"/>
    <w:rsid w:val="00376051"/>
    <w:rsid w:val="003766FA"/>
    <w:rsid w:val="003A431B"/>
    <w:rsid w:val="003A7244"/>
    <w:rsid w:val="003B118D"/>
    <w:rsid w:val="003B5286"/>
    <w:rsid w:val="003B5D41"/>
    <w:rsid w:val="003B5F79"/>
    <w:rsid w:val="003C50BA"/>
    <w:rsid w:val="003C7D35"/>
    <w:rsid w:val="003D38FA"/>
    <w:rsid w:val="003D3E88"/>
    <w:rsid w:val="003D755A"/>
    <w:rsid w:val="003E2EAA"/>
    <w:rsid w:val="003F1348"/>
    <w:rsid w:val="00400511"/>
    <w:rsid w:val="0041148B"/>
    <w:rsid w:val="00421C1F"/>
    <w:rsid w:val="00423A1B"/>
    <w:rsid w:val="0045161E"/>
    <w:rsid w:val="004530C6"/>
    <w:rsid w:val="00455C05"/>
    <w:rsid w:val="00472D67"/>
    <w:rsid w:val="00477177"/>
    <w:rsid w:val="00483606"/>
    <w:rsid w:val="00487732"/>
    <w:rsid w:val="004A603A"/>
    <w:rsid w:val="004B223F"/>
    <w:rsid w:val="004D2304"/>
    <w:rsid w:val="004D2375"/>
    <w:rsid w:val="004D708F"/>
    <w:rsid w:val="004E3ACF"/>
    <w:rsid w:val="004F4B1B"/>
    <w:rsid w:val="00501B01"/>
    <w:rsid w:val="005066B8"/>
    <w:rsid w:val="00521B87"/>
    <w:rsid w:val="00526678"/>
    <w:rsid w:val="00532AAE"/>
    <w:rsid w:val="00542D18"/>
    <w:rsid w:val="0055064A"/>
    <w:rsid w:val="005549F3"/>
    <w:rsid w:val="005670A9"/>
    <w:rsid w:val="00582798"/>
    <w:rsid w:val="00586BD8"/>
    <w:rsid w:val="00597CB6"/>
    <w:rsid w:val="005A1CCB"/>
    <w:rsid w:val="005C2074"/>
    <w:rsid w:val="005C4100"/>
    <w:rsid w:val="005E1EC8"/>
    <w:rsid w:val="005F425F"/>
    <w:rsid w:val="006002A0"/>
    <w:rsid w:val="00606735"/>
    <w:rsid w:val="00612148"/>
    <w:rsid w:val="00620F6E"/>
    <w:rsid w:val="00622D3E"/>
    <w:rsid w:val="00627BD3"/>
    <w:rsid w:val="00630FC2"/>
    <w:rsid w:val="00654A51"/>
    <w:rsid w:val="00654DC8"/>
    <w:rsid w:val="006641B7"/>
    <w:rsid w:val="0066684C"/>
    <w:rsid w:val="00671734"/>
    <w:rsid w:val="00672C7C"/>
    <w:rsid w:val="0069152E"/>
    <w:rsid w:val="006A4CB8"/>
    <w:rsid w:val="006A7A44"/>
    <w:rsid w:val="006A7A73"/>
    <w:rsid w:val="006C343C"/>
    <w:rsid w:val="006C5929"/>
    <w:rsid w:val="006D2F07"/>
    <w:rsid w:val="007103F5"/>
    <w:rsid w:val="00714459"/>
    <w:rsid w:val="0072117A"/>
    <w:rsid w:val="00722044"/>
    <w:rsid w:val="007377AC"/>
    <w:rsid w:val="00742CB8"/>
    <w:rsid w:val="00746D2B"/>
    <w:rsid w:val="00752950"/>
    <w:rsid w:val="00752DD7"/>
    <w:rsid w:val="00757901"/>
    <w:rsid w:val="00760005"/>
    <w:rsid w:val="007621F9"/>
    <w:rsid w:val="00766B91"/>
    <w:rsid w:val="0078227A"/>
    <w:rsid w:val="00785CD0"/>
    <w:rsid w:val="007959F6"/>
    <w:rsid w:val="00796313"/>
    <w:rsid w:val="007A5B31"/>
    <w:rsid w:val="007C19A0"/>
    <w:rsid w:val="007C5549"/>
    <w:rsid w:val="007E3395"/>
    <w:rsid w:val="007F2D1C"/>
    <w:rsid w:val="008069CF"/>
    <w:rsid w:val="00807213"/>
    <w:rsid w:val="00810302"/>
    <w:rsid w:val="0081380C"/>
    <w:rsid w:val="008166B2"/>
    <w:rsid w:val="008226BA"/>
    <w:rsid w:val="008252B1"/>
    <w:rsid w:val="00831448"/>
    <w:rsid w:val="00842770"/>
    <w:rsid w:val="00843BB3"/>
    <w:rsid w:val="00853552"/>
    <w:rsid w:val="00856FBA"/>
    <w:rsid w:val="008651FF"/>
    <w:rsid w:val="00865D49"/>
    <w:rsid w:val="00870A82"/>
    <w:rsid w:val="00875DB0"/>
    <w:rsid w:val="008810F4"/>
    <w:rsid w:val="00881B2C"/>
    <w:rsid w:val="008867DE"/>
    <w:rsid w:val="008903E0"/>
    <w:rsid w:val="008938D9"/>
    <w:rsid w:val="00897107"/>
    <w:rsid w:val="008B1271"/>
    <w:rsid w:val="008C0C7E"/>
    <w:rsid w:val="008C1E40"/>
    <w:rsid w:val="008D0D3F"/>
    <w:rsid w:val="008D17FB"/>
    <w:rsid w:val="008D3EA2"/>
    <w:rsid w:val="008E45C6"/>
    <w:rsid w:val="008E464E"/>
    <w:rsid w:val="008E710D"/>
    <w:rsid w:val="008F0876"/>
    <w:rsid w:val="008F20B1"/>
    <w:rsid w:val="00900AAA"/>
    <w:rsid w:val="0090190D"/>
    <w:rsid w:val="0091313D"/>
    <w:rsid w:val="00921931"/>
    <w:rsid w:val="00923CFA"/>
    <w:rsid w:val="00941FD5"/>
    <w:rsid w:val="00942BE0"/>
    <w:rsid w:val="00954A9C"/>
    <w:rsid w:val="009561EA"/>
    <w:rsid w:val="0095627D"/>
    <w:rsid w:val="009717A9"/>
    <w:rsid w:val="00977494"/>
    <w:rsid w:val="009A50B3"/>
    <w:rsid w:val="009B04CB"/>
    <w:rsid w:val="009B4647"/>
    <w:rsid w:val="009E2E73"/>
    <w:rsid w:val="009F2345"/>
    <w:rsid w:val="00A00583"/>
    <w:rsid w:val="00A0742A"/>
    <w:rsid w:val="00A16477"/>
    <w:rsid w:val="00A27844"/>
    <w:rsid w:val="00A328F6"/>
    <w:rsid w:val="00A33CC1"/>
    <w:rsid w:val="00A52FB8"/>
    <w:rsid w:val="00A612C0"/>
    <w:rsid w:val="00A61365"/>
    <w:rsid w:val="00A64B9D"/>
    <w:rsid w:val="00A6721D"/>
    <w:rsid w:val="00A8363A"/>
    <w:rsid w:val="00A840E2"/>
    <w:rsid w:val="00A93DB0"/>
    <w:rsid w:val="00AA1BF7"/>
    <w:rsid w:val="00AA2DC9"/>
    <w:rsid w:val="00AA5684"/>
    <w:rsid w:val="00AB79D4"/>
    <w:rsid w:val="00AC04E7"/>
    <w:rsid w:val="00AE000B"/>
    <w:rsid w:val="00AE04E8"/>
    <w:rsid w:val="00AE4F87"/>
    <w:rsid w:val="00AF153B"/>
    <w:rsid w:val="00AF4489"/>
    <w:rsid w:val="00B02BB0"/>
    <w:rsid w:val="00B07C90"/>
    <w:rsid w:val="00B10341"/>
    <w:rsid w:val="00B1537E"/>
    <w:rsid w:val="00B15A66"/>
    <w:rsid w:val="00B360E9"/>
    <w:rsid w:val="00B36AFA"/>
    <w:rsid w:val="00B406F5"/>
    <w:rsid w:val="00B41840"/>
    <w:rsid w:val="00B51CA0"/>
    <w:rsid w:val="00B71EFA"/>
    <w:rsid w:val="00B74353"/>
    <w:rsid w:val="00B7692A"/>
    <w:rsid w:val="00B91BE2"/>
    <w:rsid w:val="00BC7AF5"/>
    <w:rsid w:val="00BD0EFA"/>
    <w:rsid w:val="00BD2528"/>
    <w:rsid w:val="00BD6F5C"/>
    <w:rsid w:val="00BE12C2"/>
    <w:rsid w:val="00BE2C7D"/>
    <w:rsid w:val="00BF102B"/>
    <w:rsid w:val="00C0127E"/>
    <w:rsid w:val="00C01884"/>
    <w:rsid w:val="00C205D5"/>
    <w:rsid w:val="00C216BA"/>
    <w:rsid w:val="00C31295"/>
    <w:rsid w:val="00C45F4D"/>
    <w:rsid w:val="00C45FA9"/>
    <w:rsid w:val="00C53197"/>
    <w:rsid w:val="00C617A2"/>
    <w:rsid w:val="00C65BB5"/>
    <w:rsid w:val="00C703E4"/>
    <w:rsid w:val="00C7584C"/>
    <w:rsid w:val="00CA648B"/>
    <w:rsid w:val="00CB3069"/>
    <w:rsid w:val="00CB37B2"/>
    <w:rsid w:val="00CB4D79"/>
    <w:rsid w:val="00CC2E36"/>
    <w:rsid w:val="00CC77B5"/>
    <w:rsid w:val="00CC7E5E"/>
    <w:rsid w:val="00CE1276"/>
    <w:rsid w:val="00CE44AB"/>
    <w:rsid w:val="00CE48EB"/>
    <w:rsid w:val="00CE7FE0"/>
    <w:rsid w:val="00CF2BA7"/>
    <w:rsid w:val="00D11DBD"/>
    <w:rsid w:val="00D310C1"/>
    <w:rsid w:val="00D334B7"/>
    <w:rsid w:val="00D3773B"/>
    <w:rsid w:val="00D51B56"/>
    <w:rsid w:val="00D636B8"/>
    <w:rsid w:val="00D74504"/>
    <w:rsid w:val="00D75300"/>
    <w:rsid w:val="00D75664"/>
    <w:rsid w:val="00D76610"/>
    <w:rsid w:val="00D8076B"/>
    <w:rsid w:val="00D93578"/>
    <w:rsid w:val="00DA2326"/>
    <w:rsid w:val="00DA3FE9"/>
    <w:rsid w:val="00DA6B60"/>
    <w:rsid w:val="00DB1E5D"/>
    <w:rsid w:val="00DC241D"/>
    <w:rsid w:val="00DC57EA"/>
    <w:rsid w:val="00DD4D79"/>
    <w:rsid w:val="00DD5CE2"/>
    <w:rsid w:val="00DE7E97"/>
    <w:rsid w:val="00DF6553"/>
    <w:rsid w:val="00E01815"/>
    <w:rsid w:val="00E063BD"/>
    <w:rsid w:val="00E1311F"/>
    <w:rsid w:val="00E2599D"/>
    <w:rsid w:val="00E30A96"/>
    <w:rsid w:val="00E33A4E"/>
    <w:rsid w:val="00E37A28"/>
    <w:rsid w:val="00E51178"/>
    <w:rsid w:val="00E56615"/>
    <w:rsid w:val="00E56A60"/>
    <w:rsid w:val="00E758A7"/>
    <w:rsid w:val="00E776C1"/>
    <w:rsid w:val="00E82952"/>
    <w:rsid w:val="00E839BA"/>
    <w:rsid w:val="00E90E48"/>
    <w:rsid w:val="00E95A8A"/>
    <w:rsid w:val="00E96A94"/>
    <w:rsid w:val="00EA233E"/>
    <w:rsid w:val="00EA5936"/>
    <w:rsid w:val="00EB0999"/>
    <w:rsid w:val="00EB18E8"/>
    <w:rsid w:val="00ED7F02"/>
    <w:rsid w:val="00EE1303"/>
    <w:rsid w:val="00EE1D4D"/>
    <w:rsid w:val="00EE661A"/>
    <w:rsid w:val="00F01B1F"/>
    <w:rsid w:val="00F02D13"/>
    <w:rsid w:val="00F11EAD"/>
    <w:rsid w:val="00F130BB"/>
    <w:rsid w:val="00F2443D"/>
    <w:rsid w:val="00F3265C"/>
    <w:rsid w:val="00F4332E"/>
    <w:rsid w:val="00F51714"/>
    <w:rsid w:val="00F52E02"/>
    <w:rsid w:val="00F62C96"/>
    <w:rsid w:val="00F85895"/>
    <w:rsid w:val="00F94D56"/>
    <w:rsid w:val="00FA7535"/>
    <w:rsid w:val="00FB7186"/>
    <w:rsid w:val="00FB72D5"/>
    <w:rsid w:val="00FC62E5"/>
    <w:rsid w:val="00FD7A81"/>
    <w:rsid w:val="00FE17F2"/>
    <w:rsid w:val="00FE2B57"/>
    <w:rsid w:val="00FE4A7C"/>
    <w:rsid w:val="00FE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D72319"/>
  <w15:chartTrackingRefBased/>
  <w15:docId w15:val="{1DAE544F-2F08-4D67-AB8B-1C79EA86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9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9EF"/>
  </w:style>
  <w:style w:type="paragraph" w:styleId="Pieddepage">
    <w:name w:val="footer"/>
    <w:basedOn w:val="Normal"/>
    <w:link w:val="PieddepageCar"/>
    <w:uiPriority w:val="99"/>
    <w:unhideWhenUsed/>
    <w:rsid w:val="0020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9EF"/>
  </w:style>
  <w:style w:type="character" w:styleId="Lienhypertexte">
    <w:name w:val="Hyperlink"/>
    <w:basedOn w:val="Policepardfaut"/>
    <w:uiPriority w:val="99"/>
    <w:unhideWhenUsed/>
    <w:rsid w:val="00F85895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F1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1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3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urwerk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ress@urwerk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39F6E-661A-4CB8-9B18-B19A4A47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Yacine Sar</dc:creator>
  <cp:keywords/>
  <dc:description/>
  <cp:lastModifiedBy>Pierre</cp:lastModifiedBy>
  <cp:revision>24</cp:revision>
  <cp:lastPrinted>2022-03-08T15:59:00Z</cp:lastPrinted>
  <dcterms:created xsi:type="dcterms:W3CDTF">2023-09-25T13:58:00Z</dcterms:created>
  <dcterms:modified xsi:type="dcterms:W3CDTF">2023-10-16T13:23:00Z</dcterms:modified>
</cp:coreProperties>
</file>