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111" w:rsidRPr="00DA05FC" w:rsidRDefault="0085018B" w:rsidP="0085018B">
      <w:pPr>
        <w:pStyle w:val="NormalWeb"/>
        <w:jc w:val="center"/>
        <w:rPr>
          <w:rFonts w:asciiTheme="minorHAnsi" w:hAnsiTheme="minorHAnsi" w:cstheme="minorHAnsi"/>
          <w:b/>
          <w:sz w:val="32"/>
          <w:szCs w:val="28"/>
        </w:rPr>
      </w:pPr>
      <w:r>
        <w:rPr>
          <w:rFonts w:asciiTheme="minorHAnsi" w:hAnsiTheme="minorHAnsi"/>
          <w:b/>
          <w:sz w:val="32"/>
          <w:szCs w:val="28"/>
        </w:rPr>
        <w:t xml:space="preserve">UR-100V </w:t>
      </w:r>
      <w:r w:rsidRPr="00A3458A">
        <w:rPr>
          <w:rFonts w:asciiTheme="minorHAnsi" w:hAnsiTheme="minorHAnsi"/>
          <w:b/>
          <w:i/>
          <w:sz w:val="32"/>
          <w:szCs w:val="28"/>
        </w:rPr>
        <w:t>Stardust</w:t>
      </w:r>
      <w:r>
        <w:rPr>
          <w:rFonts w:asciiTheme="minorHAnsi" w:hAnsiTheme="minorHAnsi"/>
          <w:b/>
          <w:sz w:val="32"/>
          <w:szCs w:val="28"/>
        </w:rPr>
        <w:t>: Sterne in den Augen</w:t>
      </w:r>
    </w:p>
    <w:p w:rsidR="00F718D5" w:rsidRPr="00DA05FC" w:rsidRDefault="00F718D5" w:rsidP="00894CEB">
      <w:pPr>
        <w:pStyle w:val="NormalWeb"/>
        <w:rPr>
          <w:rFonts w:asciiTheme="minorHAnsi" w:hAnsiTheme="minorHAnsi" w:cstheme="minorHAnsi"/>
        </w:rPr>
      </w:pPr>
    </w:p>
    <w:p w:rsidR="00FC5176" w:rsidRDefault="0085018B" w:rsidP="00894CEB">
      <w:pPr>
        <w:pStyle w:val="NormalWeb"/>
        <w:rPr>
          <w:rFonts w:asciiTheme="minorHAnsi" w:hAnsiTheme="minorHAnsi"/>
        </w:rPr>
      </w:pPr>
      <w:r>
        <w:rPr>
          <w:rFonts w:asciiTheme="minorHAnsi" w:hAnsiTheme="minorHAnsi"/>
          <w:b/>
          <w:bCs/>
        </w:rPr>
        <w:t xml:space="preserve">Genf, den </w:t>
      </w:r>
      <w:r w:rsidR="00A3458A">
        <w:rPr>
          <w:rFonts w:asciiTheme="minorHAnsi" w:hAnsiTheme="minorHAnsi"/>
          <w:b/>
          <w:bCs/>
        </w:rPr>
        <w:t>29</w:t>
      </w:r>
      <w:r>
        <w:rPr>
          <w:rFonts w:asciiTheme="minorHAnsi" w:hAnsiTheme="minorHAnsi"/>
          <w:b/>
          <w:bCs/>
        </w:rPr>
        <w:t>. August 2023</w:t>
      </w:r>
      <w:r>
        <w:rPr>
          <w:rFonts w:asciiTheme="minorHAnsi" w:hAnsiTheme="minorHAnsi"/>
        </w:rPr>
        <w:t xml:space="preserve"> – Sie funkelt atemberaubend unter dem Lichtstrahl. Man lege sie einfach auf die Handinnenfläche und drehe sie Millimeter um Millimeter auf der Suche </w:t>
      </w:r>
      <w:proofErr w:type="gramStart"/>
      <w:r>
        <w:rPr>
          <w:rFonts w:asciiTheme="minorHAnsi" w:hAnsiTheme="minorHAnsi"/>
        </w:rPr>
        <w:t>nach den spannendsten Profil</w:t>
      </w:r>
      <w:proofErr w:type="gramEnd"/>
      <w:r>
        <w:rPr>
          <w:rFonts w:asciiTheme="minorHAnsi" w:hAnsiTheme="minorHAnsi"/>
        </w:rPr>
        <w:t xml:space="preserve">. Und dann gilt es zu geniessen! Diese UR-100V </w:t>
      </w:r>
      <w:r w:rsidRPr="00A3458A">
        <w:rPr>
          <w:rFonts w:asciiTheme="minorHAnsi" w:hAnsiTheme="minorHAnsi"/>
          <w:i/>
        </w:rPr>
        <w:t>Stardust</w:t>
      </w:r>
      <w:r>
        <w:rPr>
          <w:rFonts w:asciiTheme="minorHAnsi" w:hAnsiTheme="minorHAnsi"/>
        </w:rPr>
        <w:t xml:space="preserve"> zaubert Sterne in die Augen. Uhrmacher-Ehrenwort! </w:t>
      </w:r>
    </w:p>
    <w:p w:rsidR="00A3458A" w:rsidRPr="00DA05FC" w:rsidRDefault="00A3458A" w:rsidP="00894CEB">
      <w:pPr>
        <w:pStyle w:val="NormalWeb"/>
        <w:rPr>
          <w:rFonts w:asciiTheme="minorHAnsi" w:hAnsiTheme="minorHAnsi" w:cstheme="minorHAnsi"/>
        </w:rPr>
      </w:pPr>
    </w:p>
    <w:p w:rsidR="00F718D5" w:rsidRDefault="00DF541A" w:rsidP="008C7329">
      <w:pPr>
        <w:pStyle w:val="NormalWeb"/>
        <w:jc w:val="center"/>
        <w:rPr>
          <w:rFonts w:asciiTheme="minorHAnsi" w:hAnsiTheme="minorHAnsi" w:cstheme="minorHAnsi"/>
        </w:rPr>
      </w:pPr>
      <w:r>
        <w:rPr>
          <w:rFonts w:asciiTheme="minorHAnsi" w:hAnsiTheme="minorHAnsi"/>
          <w:noProof/>
        </w:rPr>
        <w:drawing>
          <wp:inline distT="0" distB="0" distL="0" distR="0">
            <wp:extent cx="4399730" cy="585581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100_SNOW_PR_V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05852" cy="5863959"/>
                    </a:xfrm>
                    <a:prstGeom prst="rect">
                      <a:avLst/>
                    </a:prstGeom>
                  </pic:spPr>
                </pic:pic>
              </a:graphicData>
            </a:graphic>
          </wp:inline>
        </w:drawing>
      </w:r>
    </w:p>
    <w:p w:rsidR="00A3458A" w:rsidRPr="00DA05FC" w:rsidRDefault="00A3458A" w:rsidP="008C7329">
      <w:pPr>
        <w:pStyle w:val="NormalWeb"/>
        <w:jc w:val="center"/>
        <w:rPr>
          <w:rFonts w:asciiTheme="minorHAnsi" w:hAnsiTheme="minorHAnsi" w:cstheme="minorHAnsi"/>
        </w:rPr>
      </w:pPr>
    </w:p>
    <w:p w:rsidR="00662582" w:rsidRPr="00DA05FC" w:rsidRDefault="00D928D9" w:rsidP="00894CEB">
      <w:pPr>
        <w:pStyle w:val="NormalWeb"/>
        <w:rPr>
          <w:rFonts w:asciiTheme="minorHAnsi" w:hAnsiTheme="minorHAnsi" w:cstheme="minorHAnsi"/>
        </w:rPr>
      </w:pPr>
      <w:r>
        <w:rPr>
          <w:rFonts w:asciiTheme="minorHAnsi" w:hAnsiTheme="minorHAnsi"/>
        </w:rPr>
        <w:lastRenderedPageBreak/>
        <w:t xml:space="preserve">Diese UR-100V erzählt von fernen Sternen und Konstellationen, von aufstrebenden Schönheiten und Schiller und von glitzernden Blitzen und transparenten Reflexen. «Das gesamte Universum besteht aus Sternenteilchen, deren Präsenz in jeglicher Form der um uns bestehenden Materie eine tragende Rolle spielt. Egal ob im Rohzustand oder verarbeitet, als Kohlenstoff oder Diamanten, als Eisenminerale oder Stahllegierungen: Der Sternenstaub ist und bleibt omnipräsent. Unglaublich, wenn man bedenkt, dass Menschen ebenfalls aus dieser himmlischen Substanz bestehen. Der Spitzname </w:t>
      </w:r>
      <w:r>
        <w:rPr>
          <w:rFonts w:asciiTheme="minorHAnsi" w:hAnsiTheme="minorHAnsi"/>
          <w:i/>
          <w:iCs/>
        </w:rPr>
        <w:t>Stardust</w:t>
      </w:r>
      <w:r>
        <w:rPr>
          <w:rFonts w:asciiTheme="minorHAnsi" w:hAnsiTheme="minorHAnsi"/>
        </w:rPr>
        <w:t xml:space="preserve"> verweist logischerweise auf den Edelsteinbesatz der UR-100V, die Uhr an sich sowie den zukünftigen Besitzer», erklärt Martin Frei, künstlerischer Verantwortlicher und Mitbegründer von URWERK.</w:t>
      </w:r>
    </w:p>
    <w:p w:rsidR="00662582" w:rsidRPr="00DA05FC" w:rsidRDefault="00662582" w:rsidP="00894CEB">
      <w:pPr>
        <w:pStyle w:val="NormalWeb"/>
        <w:rPr>
          <w:rFonts w:asciiTheme="minorHAnsi" w:hAnsiTheme="minorHAnsi" w:cstheme="minorHAnsi"/>
        </w:rPr>
      </w:pPr>
    </w:p>
    <w:p w:rsidR="00FC00F4" w:rsidRPr="00DA05FC" w:rsidRDefault="00FC00F4" w:rsidP="00894CEB">
      <w:pPr>
        <w:pStyle w:val="NormalWeb"/>
        <w:rPr>
          <w:rFonts w:asciiTheme="minorHAnsi" w:hAnsiTheme="minorHAnsi" w:cstheme="minorHAnsi"/>
        </w:rPr>
      </w:pPr>
      <w:r>
        <w:rPr>
          <w:rFonts w:asciiTheme="minorHAnsi" w:hAnsiTheme="minorHAnsi"/>
        </w:rPr>
        <w:t>Diese UR-100V ist mit 400 Diamanten</w:t>
      </w:r>
      <w:r w:rsidR="00420719">
        <w:rPr>
          <w:rFonts w:asciiTheme="minorHAnsi" w:hAnsiTheme="minorHAnsi"/>
        </w:rPr>
        <w:t xml:space="preserve"> (</w:t>
      </w:r>
      <w:r w:rsidR="00420719" w:rsidRPr="00420719">
        <w:rPr>
          <w:rFonts w:asciiTheme="minorHAnsi" w:hAnsiTheme="minorHAnsi"/>
        </w:rPr>
        <w:t>VVS1, Farbe D</w:t>
      </w:r>
      <w:r w:rsidR="00420719" w:rsidRPr="00420719">
        <w:rPr>
          <w:rFonts w:asciiTheme="minorHAnsi" w:hAnsiTheme="minorHAnsi"/>
        </w:rPr>
        <w:t>)</w:t>
      </w:r>
      <w:r>
        <w:rPr>
          <w:rFonts w:asciiTheme="minorHAnsi" w:hAnsiTheme="minorHAnsi"/>
        </w:rPr>
        <w:t xml:space="preserve"> besetzt. Fast 1,90 Karat reiner Kohlenstoff. Wir haben uns hier für die Schneeflockenfasstechnik entschieden. «Wir wollten ein Dekor, das auf das Himmelszelt verweist. Nichts Einheitliches, keine Ordnung, sondern eher ein perfekt organisiertes Chaos. Uns interessierten nicht in erster Linie die Grösse oder der Schliff der Steine, sondern ihre Anordnung, dieses fast willkürliche Design», erklärt URWERK-Mitbegründer und Uhrmachermeister Felix Baumgartner. </w:t>
      </w:r>
    </w:p>
    <w:p w:rsidR="008D1427" w:rsidRPr="00DA05FC" w:rsidRDefault="008D1427" w:rsidP="00894CEB">
      <w:pPr>
        <w:pStyle w:val="NormalWeb"/>
        <w:rPr>
          <w:rFonts w:asciiTheme="minorHAnsi" w:hAnsiTheme="minorHAnsi" w:cstheme="minorHAnsi"/>
        </w:rPr>
      </w:pPr>
    </w:p>
    <w:p w:rsidR="00927815" w:rsidRPr="00DA05FC" w:rsidRDefault="008D1427" w:rsidP="00894CEB">
      <w:pPr>
        <w:pStyle w:val="NormalWeb"/>
      </w:pPr>
      <w:r>
        <w:rPr>
          <w:rFonts w:asciiTheme="minorHAnsi" w:hAnsiTheme="minorHAnsi"/>
        </w:rPr>
        <w:t xml:space="preserve">400 sorgfältig unter acht verschiedenen Formaten ausgewählte Diamanten zieren das Gehäuse der UR-100V </w:t>
      </w:r>
      <w:r w:rsidRPr="00A3458A">
        <w:rPr>
          <w:rFonts w:asciiTheme="minorHAnsi" w:hAnsiTheme="minorHAnsi"/>
          <w:i/>
        </w:rPr>
        <w:t>Stardust</w:t>
      </w:r>
      <w:r>
        <w:rPr>
          <w:rFonts w:asciiTheme="minorHAnsi" w:hAnsiTheme="minorHAnsi"/>
        </w:rPr>
        <w:t xml:space="preserve">. Nur die Kanten der Uhr blieben ausgespart. Gleiten Sie mit dem Finger über das Diamantmosaik. Die Struktur ist sanft, eben- und gleichmässig. Das Fassen der Edelsteine war angesichts der Art des verwendeten Stahls eine echte Herausforderung. Dieser Stahl, der härter, aber weniger formbar als Gold ist, verlangte eine sehr komplexe und sorgfältige Goldschmiedearbeit. Unter der Kristallkuppel der UR-100V </w:t>
      </w:r>
      <w:r w:rsidRPr="00A3458A">
        <w:rPr>
          <w:rFonts w:asciiTheme="minorHAnsi" w:hAnsiTheme="minorHAnsi"/>
          <w:i/>
        </w:rPr>
        <w:t>Stardust</w:t>
      </w:r>
      <w:r>
        <w:rPr>
          <w:rFonts w:asciiTheme="minorHAnsi" w:hAnsiTheme="minorHAnsi"/>
        </w:rPr>
        <w:t xml:space="preserve"> ist die im oberen Teil des Minutenkreises angeordnete Minutenanzeige mit 36 Diamanten besetzt, während 24 weitere die Krone verzieren. Auf der Dornschnalle in Stahl prangen zwei Diamantreihen aus je 11 Diamanten. </w:t>
      </w:r>
    </w:p>
    <w:p w:rsidR="00326299" w:rsidRPr="00DA05FC" w:rsidRDefault="00326299" w:rsidP="00894CEB">
      <w:pPr>
        <w:pStyle w:val="NormalWeb"/>
        <w:rPr>
          <w:rFonts w:asciiTheme="minorHAnsi" w:hAnsiTheme="minorHAnsi" w:cstheme="minorHAnsi"/>
        </w:rPr>
      </w:pPr>
    </w:p>
    <w:p w:rsidR="00A3458A" w:rsidRDefault="00894CEB" w:rsidP="00894CEB">
      <w:pPr>
        <w:pStyle w:val="NormalWeb"/>
        <w:rPr>
          <w:rFonts w:asciiTheme="minorHAnsi" w:hAnsiTheme="minorHAnsi"/>
        </w:rPr>
      </w:pPr>
      <w:r>
        <w:rPr>
          <w:rFonts w:asciiTheme="minorHAnsi" w:hAnsiTheme="minorHAnsi"/>
        </w:rPr>
        <w:t xml:space="preserve">Neben ihrer Ästhetik sowie dem Kaliber mit vagabundierenden Stunden ist die UR-100V </w:t>
      </w:r>
      <w:r w:rsidRPr="00A3458A">
        <w:rPr>
          <w:rFonts w:asciiTheme="minorHAnsi" w:hAnsiTheme="minorHAnsi"/>
          <w:i/>
        </w:rPr>
        <w:t>Stardust</w:t>
      </w:r>
      <w:r>
        <w:rPr>
          <w:rFonts w:asciiTheme="minorHAnsi" w:hAnsiTheme="minorHAnsi"/>
        </w:rPr>
        <w:t xml:space="preserve"> vom Weltall inspiriert. Wie alle Uhren der Kollektion 100 verfügt sie über zwei Kerbungen entlang der Satellitenträger. Die erste zählt die 555 Kilometer, welche die Erde in 20 Minuten um die eigene Achse </w:t>
      </w:r>
      <w:proofErr w:type="gramStart"/>
      <w:r>
        <w:rPr>
          <w:rFonts w:asciiTheme="minorHAnsi" w:hAnsiTheme="minorHAnsi"/>
        </w:rPr>
        <w:t>zurücklegt .</w:t>
      </w:r>
      <w:proofErr w:type="gramEnd"/>
      <w:r>
        <w:rPr>
          <w:rFonts w:asciiTheme="minorHAnsi" w:hAnsiTheme="minorHAnsi"/>
        </w:rPr>
        <w:t xml:space="preserve"> Die zweite zählt ebenfalls Kilometer, jedoch jene, welche die Erde im gleichen Zeitraum rund um die Sonne zurücklegt: 35 740. Die UR-100V </w:t>
      </w:r>
      <w:r w:rsidRPr="00A3458A">
        <w:rPr>
          <w:rFonts w:asciiTheme="minorHAnsi" w:hAnsiTheme="minorHAnsi"/>
          <w:i/>
        </w:rPr>
        <w:t>Stardust</w:t>
      </w:r>
      <w:r>
        <w:rPr>
          <w:rFonts w:asciiTheme="minorHAnsi" w:hAnsiTheme="minorHAnsi"/>
        </w:rPr>
        <w:t xml:space="preserve"> zeugt so von der Reise der Erde durch das intergalaktische Vakuum, bei der sie unzählige Sonnen trifft und deren Glanz widerstrahlt.</w:t>
      </w:r>
    </w:p>
    <w:p w:rsidR="00A3458A" w:rsidRPr="00A3458A" w:rsidRDefault="00A3458A" w:rsidP="00894CEB">
      <w:pPr>
        <w:pStyle w:val="NormalWeb"/>
        <w:rPr>
          <w:rFonts w:asciiTheme="minorHAnsi" w:hAnsiTheme="minorHAnsi" w:cstheme="minorHAnsi"/>
          <w:lang w:val="en-US"/>
        </w:rPr>
      </w:pPr>
      <w:r w:rsidRPr="00A3458A">
        <w:rPr>
          <w:rFonts w:asciiTheme="minorHAnsi" w:hAnsiTheme="minorHAnsi" w:cstheme="minorHAnsi"/>
          <w:lang w:val="en-US"/>
        </w:rPr>
        <w:t>____________________</w:t>
      </w:r>
    </w:p>
    <w:p w:rsidR="00A3458A" w:rsidRPr="00A3458A" w:rsidRDefault="00A3458A" w:rsidP="00A3458A">
      <w:pPr>
        <w:pStyle w:val="NormalWeb"/>
        <w:spacing w:before="0" w:beforeAutospacing="0" w:after="0" w:afterAutospacing="0"/>
        <w:rPr>
          <w:rFonts w:asciiTheme="minorHAnsi" w:hAnsiTheme="minorHAnsi"/>
          <w:lang w:val="en-US"/>
        </w:rPr>
      </w:pPr>
      <w:r w:rsidRPr="00A3458A">
        <w:rPr>
          <w:rFonts w:asciiTheme="minorHAnsi" w:hAnsiTheme="minorHAnsi"/>
          <w:lang w:val="en-US"/>
        </w:rPr>
        <w:t xml:space="preserve">Media </w:t>
      </w:r>
      <w:proofErr w:type="gramStart"/>
      <w:r w:rsidRPr="00A3458A">
        <w:rPr>
          <w:rFonts w:asciiTheme="minorHAnsi" w:hAnsiTheme="minorHAnsi"/>
          <w:lang w:val="en-US"/>
        </w:rPr>
        <w:t>contact :</w:t>
      </w:r>
      <w:proofErr w:type="gramEnd"/>
    </w:p>
    <w:p w:rsidR="00A3458A" w:rsidRPr="00A3458A" w:rsidRDefault="00A3458A" w:rsidP="00A3458A">
      <w:pPr>
        <w:pStyle w:val="NormalWeb"/>
        <w:spacing w:before="0" w:beforeAutospacing="0" w:after="0" w:afterAutospacing="0"/>
        <w:rPr>
          <w:rFonts w:asciiTheme="minorHAnsi" w:hAnsiTheme="minorHAnsi"/>
          <w:lang w:val="en-US"/>
        </w:rPr>
      </w:pPr>
      <w:proofErr w:type="spellStart"/>
      <w:r w:rsidRPr="00A3458A">
        <w:rPr>
          <w:rFonts w:asciiTheme="minorHAnsi" w:hAnsiTheme="minorHAnsi"/>
          <w:lang w:val="en-US"/>
        </w:rPr>
        <w:t>Ms</w:t>
      </w:r>
      <w:proofErr w:type="spellEnd"/>
      <w:r w:rsidRPr="00A3458A">
        <w:rPr>
          <w:rFonts w:asciiTheme="minorHAnsi" w:hAnsiTheme="minorHAnsi"/>
          <w:lang w:val="en-US"/>
        </w:rPr>
        <w:t xml:space="preserve"> Yacine Sar</w:t>
      </w:r>
    </w:p>
    <w:p w:rsidR="00A3458A" w:rsidRPr="00A3458A" w:rsidRDefault="008C3335" w:rsidP="00A3458A">
      <w:pPr>
        <w:pStyle w:val="NormalWeb"/>
        <w:spacing w:before="0" w:beforeAutospacing="0" w:after="0" w:afterAutospacing="0"/>
        <w:rPr>
          <w:rFonts w:asciiTheme="minorHAnsi" w:hAnsiTheme="minorHAnsi"/>
          <w:lang w:val="en-US"/>
        </w:rPr>
      </w:pPr>
      <w:hyperlink r:id="rId7" w:history="1">
        <w:r w:rsidR="00A3458A" w:rsidRPr="00A3458A">
          <w:rPr>
            <w:rFonts w:asciiTheme="minorHAnsi" w:hAnsiTheme="minorHAnsi"/>
            <w:lang w:val="en-US"/>
          </w:rPr>
          <w:t>press@urwerk.com</w:t>
        </w:r>
      </w:hyperlink>
      <w:r w:rsidR="00A3458A" w:rsidRPr="00A3458A">
        <w:rPr>
          <w:rFonts w:asciiTheme="minorHAnsi" w:hAnsiTheme="minorHAnsi"/>
          <w:lang w:val="en-US"/>
        </w:rPr>
        <w:t xml:space="preserve"> </w:t>
      </w:r>
      <w:r w:rsidR="00A3458A">
        <w:rPr>
          <w:rFonts w:asciiTheme="minorHAnsi" w:hAnsiTheme="minorHAnsi"/>
          <w:lang w:val="en-US"/>
        </w:rPr>
        <w:tab/>
      </w:r>
      <w:r w:rsidR="00A3458A" w:rsidRPr="00A3458A">
        <w:rPr>
          <w:rFonts w:asciiTheme="minorHAnsi" w:hAnsiTheme="minorHAnsi"/>
          <w:lang w:val="en-US"/>
        </w:rPr>
        <w:t>+41 22 9002027</w:t>
      </w:r>
    </w:p>
    <w:p w:rsidR="00481118" w:rsidRDefault="00E51551" w:rsidP="00A3458A">
      <w:pPr>
        <w:pStyle w:val="NormalWeb"/>
        <w:spacing w:before="0" w:beforeAutospacing="0" w:after="0" w:afterAutospacing="0"/>
        <w:rPr>
          <w:rFonts w:asciiTheme="minorHAnsi" w:hAnsiTheme="minorHAnsi"/>
          <w:lang w:val="en-US"/>
        </w:rPr>
      </w:pPr>
      <w:hyperlink r:id="rId8" w:history="1">
        <w:r w:rsidR="00A3458A" w:rsidRPr="00A3458A">
          <w:rPr>
            <w:rFonts w:asciiTheme="minorHAnsi" w:hAnsiTheme="minorHAnsi"/>
            <w:lang w:val="en-US"/>
          </w:rPr>
          <w:t>https://www.urwerk.com/press/ur-100v-stardust</w:t>
        </w:r>
      </w:hyperlink>
    </w:p>
    <w:p w:rsidR="00A3458A" w:rsidRPr="00A3458A" w:rsidRDefault="00A3458A" w:rsidP="00A3458A">
      <w:pPr>
        <w:pStyle w:val="NormalWeb"/>
        <w:spacing w:before="0" w:beforeAutospacing="0" w:after="0" w:afterAutospacing="0"/>
        <w:rPr>
          <w:rFonts w:asciiTheme="minorHAnsi" w:hAnsiTheme="minorHAnsi"/>
          <w:lang w:val="en-US"/>
        </w:rPr>
      </w:pPr>
    </w:p>
    <w:p w:rsidR="00085111" w:rsidRPr="00DA05FC" w:rsidRDefault="00B620A2" w:rsidP="00661276">
      <w:pPr>
        <w:jc w:val="center"/>
        <w:rPr>
          <w:rFonts w:cstheme="minorHAnsi"/>
          <w:b/>
          <w:sz w:val="28"/>
          <w:szCs w:val="24"/>
        </w:rPr>
      </w:pPr>
      <w:r>
        <w:rPr>
          <w:b/>
          <w:sz w:val="28"/>
          <w:szCs w:val="24"/>
        </w:rPr>
        <w:t xml:space="preserve">UR-100V </w:t>
      </w:r>
      <w:r w:rsidRPr="00A3458A">
        <w:rPr>
          <w:b/>
          <w:i/>
          <w:sz w:val="28"/>
          <w:szCs w:val="24"/>
        </w:rPr>
        <w:t>Stardust</w:t>
      </w:r>
      <w:r>
        <w:rPr>
          <w:b/>
          <w:sz w:val="28"/>
          <w:szCs w:val="24"/>
        </w:rPr>
        <w:t xml:space="preserve"> </w:t>
      </w: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DA05FC" w:rsidRPr="00DA05FC" w:rsidTr="00420719">
        <w:tc>
          <w:tcPr>
            <w:tcW w:w="3402" w:type="dxa"/>
          </w:tcPr>
          <w:p w:rsidR="00B620A2" w:rsidRPr="00DA05FC" w:rsidRDefault="0085018B" w:rsidP="00B620A2">
            <w:pPr>
              <w:rPr>
                <w:rFonts w:cstheme="minorHAnsi"/>
                <w:b/>
                <w:sz w:val="24"/>
                <w:szCs w:val="24"/>
              </w:rPr>
            </w:pPr>
            <w:r>
              <w:rPr>
                <w:b/>
                <w:sz w:val="24"/>
                <w:szCs w:val="24"/>
              </w:rPr>
              <w:t>Werk</w:t>
            </w:r>
          </w:p>
        </w:tc>
        <w:tc>
          <w:tcPr>
            <w:tcW w:w="5954" w:type="dxa"/>
          </w:tcPr>
          <w:p w:rsidR="00B620A2" w:rsidRPr="00DA05FC" w:rsidRDefault="00B620A2" w:rsidP="00B620A2">
            <w:pPr>
              <w:rPr>
                <w:rFonts w:cstheme="minorHAnsi"/>
                <w:sz w:val="24"/>
                <w:szCs w:val="24"/>
              </w:rPr>
            </w:pPr>
          </w:p>
        </w:tc>
      </w:tr>
      <w:tr w:rsidR="00DA05FC" w:rsidRPr="00DA05FC" w:rsidTr="00420719">
        <w:tc>
          <w:tcPr>
            <w:tcW w:w="3402" w:type="dxa"/>
          </w:tcPr>
          <w:p w:rsidR="0085018B" w:rsidRPr="00DA05FC" w:rsidRDefault="0085018B" w:rsidP="0085018B">
            <w:pPr>
              <w:rPr>
                <w:rFonts w:cstheme="minorHAnsi"/>
                <w:sz w:val="24"/>
                <w:szCs w:val="24"/>
              </w:rPr>
            </w:pPr>
            <w:r>
              <w:rPr>
                <w:sz w:val="24"/>
                <w:szCs w:val="24"/>
              </w:rPr>
              <w:t>Kaliber</w:t>
            </w:r>
          </w:p>
          <w:p w:rsidR="00B620A2" w:rsidRPr="00DA05FC" w:rsidRDefault="00B620A2" w:rsidP="00B620A2">
            <w:pPr>
              <w:rPr>
                <w:rFonts w:cstheme="minorHAnsi"/>
                <w:sz w:val="24"/>
                <w:szCs w:val="24"/>
              </w:rPr>
            </w:pPr>
          </w:p>
        </w:tc>
        <w:tc>
          <w:tcPr>
            <w:tcW w:w="5954" w:type="dxa"/>
          </w:tcPr>
          <w:p w:rsidR="00B620A2" w:rsidRPr="00DA05FC" w:rsidRDefault="0085018B" w:rsidP="00B620A2">
            <w:pPr>
              <w:rPr>
                <w:rFonts w:cstheme="minorHAnsi"/>
                <w:sz w:val="24"/>
                <w:szCs w:val="24"/>
              </w:rPr>
            </w:pPr>
            <w:r>
              <w:rPr>
                <w:sz w:val="24"/>
                <w:szCs w:val="24"/>
              </w:rPr>
              <w:t>UR 12.02 mit Automatikaufzug, Regulierung mithilfe des profilierten Propellers Windfänger</w:t>
            </w:r>
          </w:p>
        </w:tc>
      </w:tr>
      <w:tr w:rsidR="00DA05FC" w:rsidRPr="00DA05FC" w:rsidTr="00420719">
        <w:tc>
          <w:tcPr>
            <w:tcW w:w="3402" w:type="dxa"/>
          </w:tcPr>
          <w:p w:rsidR="00B620A2" w:rsidRPr="00DA05FC" w:rsidRDefault="0085018B" w:rsidP="00894D8F">
            <w:pPr>
              <w:rPr>
                <w:rFonts w:cstheme="minorHAnsi"/>
                <w:sz w:val="24"/>
                <w:szCs w:val="24"/>
              </w:rPr>
            </w:pPr>
            <w:r>
              <w:rPr>
                <w:sz w:val="24"/>
                <w:szCs w:val="24"/>
              </w:rPr>
              <w:t>Lagersteine</w:t>
            </w:r>
          </w:p>
        </w:tc>
        <w:tc>
          <w:tcPr>
            <w:tcW w:w="5954" w:type="dxa"/>
          </w:tcPr>
          <w:p w:rsidR="00B620A2" w:rsidRPr="00DA05FC" w:rsidRDefault="0085018B" w:rsidP="00B620A2">
            <w:pPr>
              <w:rPr>
                <w:rFonts w:cstheme="minorHAnsi"/>
                <w:sz w:val="24"/>
                <w:szCs w:val="24"/>
              </w:rPr>
            </w:pPr>
            <w:r>
              <w:rPr>
                <w:sz w:val="24"/>
                <w:szCs w:val="24"/>
              </w:rPr>
              <w:t>40</w:t>
            </w:r>
          </w:p>
        </w:tc>
      </w:tr>
      <w:tr w:rsidR="00DA05FC" w:rsidRPr="00DA05FC" w:rsidTr="00420719">
        <w:tc>
          <w:tcPr>
            <w:tcW w:w="3402" w:type="dxa"/>
          </w:tcPr>
          <w:p w:rsidR="00B620A2" w:rsidRPr="00DA05FC" w:rsidRDefault="0085018B" w:rsidP="00894D8F">
            <w:pPr>
              <w:rPr>
                <w:rFonts w:cstheme="minorHAnsi"/>
                <w:sz w:val="24"/>
                <w:szCs w:val="24"/>
              </w:rPr>
            </w:pPr>
            <w:r>
              <w:rPr>
                <w:sz w:val="24"/>
                <w:szCs w:val="24"/>
              </w:rPr>
              <w:t>Frequenz</w:t>
            </w:r>
          </w:p>
        </w:tc>
        <w:tc>
          <w:tcPr>
            <w:tcW w:w="5954" w:type="dxa"/>
          </w:tcPr>
          <w:p w:rsidR="00B620A2" w:rsidRPr="00DA05FC" w:rsidRDefault="0085018B" w:rsidP="00B620A2">
            <w:pPr>
              <w:rPr>
                <w:rFonts w:cstheme="minorHAnsi"/>
                <w:sz w:val="24"/>
                <w:szCs w:val="24"/>
              </w:rPr>
            </w:pPr>
            <w:r>
              <w:rPr>
                <w:sz w:val="24"/>
                <w:szCs w:val="24"/>
              </w:rPr>
              <w:t>28 800 Halbschwingungen pro Stunde oder 4 Hz</w:t>
            </w:r>
          </w:p>
        </w:tc>
      </w:tr>
      <w:tr w:rsidR="00DA05FC" w:rsidRPr="00DA05FC" w:rsidTr="00420719">
        <w:tc>
          <w:tcPr>
            <w:tcW w:w="3402" w:type="dxa"/>
          </w:tcPr>
          <w:p w:rsidR="00B620A2" w:rsidRPr="00DA05FC" w:rsidRDefault="0085018B" w:rsidP="00B620A2">
            <w:pPr>
              <w:rPr>
                <w:rFonts w:cstheme="minorHAnsi"/>
                <w:sz w:val="24"/>
                <w:szCs w:val="24"/>
              </w:rPr>
            </w:pPr>
            <w:r>
              <w:rPr>
                <w:sz w:val="24"/>
                <w:szCs w:val="24"/>
              </w:rPr>
              <w:t>Gangreserve</w:t>
            </w:r>
          </w:p>
        </w:tc>
        <w:tc>
          <w:tcPr>
            <w:tcW w:w="5954" w:type="dxa"/>
          </w:tcPr>
          <w:p w:rsidR="00B620A2" w:rsidRPr="00DA05FC" w:rsidRDefault="0085018B" w:rsidP="00894D8F">
            <w:pPr>
              <w:rPr>
                <w:rFonts w:cstheme="minorHAnsi"/>
                <w:sz w:val="24"/>
                <w:szCs w:val="24"/>
              </w:rPr>
            </w:pPr>
            <w:r>
              <w:rPr>
                <w:sz w:val="24"/>
                <w:szCs w:val="24"/>
              </w:rPr>
              <w:t>48 Stunden</w:t>
            </w:r>
          </w:p>
        </w:tc>
      </w:tr>
      <w:tr w:rsidR="00DA05FC" w:rsidRPr="00DA05FC" w:rsidTr="00420719">
        <w:tc>
          <w:tcPr>
            <w:tcW w:w="3402" w:type="dxa"/>
          </w:tcPr>
          <w:p w:rsidR="0085018B" w:rsidRPr="00DA05FC" w:rsidRDefault="0085018B" w:rsidP="0085018B">
            <w:pPr>
              <w:rPr>
                <w:rFonts w:cstheme="minorHAnsi"/>
                <w:sz w:val="24"/>
                <w:szCs w:val="24"/>
              </w:rPr>
            </w:pPr>
            <w:r>
              <w:rPr>
                <w:sz w:val="24"/>
                <w:szCs w:val="24"/>
              </w:rPr>
              <w:t>Werkstoffe</w:t>
            </w:r>
          </w:p>
          <w:p w:rsidR="00B620A2" w:rsidRPr="00DA05FC" w:rsidRDefault="00B620A2" w:rsidP="00B620A2">
            <w:pPr>
              <w:rPr>
                <w:rFonts w:cstheme="minorHAnsi"/>
                <w:sz w:val="24"/>
                <w:szCs w:val="24"/>
              </w:rPr>
            </w:pPr>
          </w:p>
        </w:tc>
        <w:tc>
          <w:tcPr>
            <w:tcW w:w="5954" w:type="dxa"/>
          </w:tcPr>
          <w:p w:rsidR="00B620A2" w:rsidRPr="00DA05FC" w:rsidRDefault="0085018B" w:rsidP="00894D8F">
            <w:pPr>
              <w:rPr>
                <w:rFonts w:cstheme="minorHAnsi"/>
                <w:sz w:val="24"/>
                <w:szCs w:val="24"/>
              </w:rPr>
            </w:pPr>
            <w:r>
              <w:rPr>
                <w:sz w:val="24"/>
                <w:szCs w:val="24"/>
              </w:rPr>
              <w:t>von Genfer Kreuzen aus Berylliumbronze eingefasste Stundensatelliten in Aluminium, Karussell und Dreifachplatine in ARCAP</w:t>
            </w:r>
          </w:p>
        </w:tc>
      </w:tr>
      <w:tr w:rsidR="00DA05FC" w:rsidRPr="00DA05FC" w:rsidTr="00420719">
        <w:tc>
          <w:tcPr>
            <w:tcW w:w="3402" w:type="dxa"/>
          </w:tcPr>
          <w:p w:rsidR="0085018B" w:rsidRPr="00DA05FC" w:rsidRDefault="0085018B" w:rsidP="0085018B">
            <w:pPr>
              <w:rPr>
                <w:rFonts w:cstheme="minorHAnsi"/>
                <w:sz w:val="24"/>
                <w:szCs w:val="24"/>
              </w:rPr>
            </w:pPr>
            <w:r>
              <w:rPr>
                <w:sz w:val="24"/>
                <w:szCs w:val="24"/>
              </w:rPr>
              <w:t>Vollendungen</w:t>
            </w:r>
          </w:p>
        </w:tc>
        <w:tc>
          <w:tcPr>
            <w:tcW w:w="5954" w:type="dxa"/>
          </w:tcPr>
          <w:p w:rsidR="0085018B" w:rsidRPr="00DA05FC" w:rsidRDefault="0085018B" w:rsidP="0085018B">
            <w:pPr>
              <w:rPr>
                <w:rFonts w:cstheme="minorHAnsi"/>
                <w:sz w:val="24"/>
                <w:szCs w:val="24"/>
              </w:rPr>
            </w:pPr>
            <w:r>
              <w:rPr>
                <w:sz w:val="24"/>
                <w:szCs w:val="24"/>
              </w:rPr>
              <w:t>Kreisförmig gekörnt, sand- und mikrokugelgestrahlt sowie kreisgeschliffen</w:t>
            </w:r>
          </w:p>
          <w:p w:rsidR="0085018B" w:rsidRPr="00DA05FC" w:rsidRDefault="0085018B" w:rsidP="0085018B">
            <w:pPr>
              <w:rPr>
                <w:rFonts w:cstheme="minorHAnsi"/>
                <w:sz w:val="24"/>
                <w:szCs w:val="24"/>
              </w:rPr>
            </w:pPr>
            <w:r>
              <w:rPr>
                <w:sz w:val="24"/>
                <w:szCs w:val="24"/>
              </w:rPr>
              <w:t xml:space="preserve">Abgeschrägte Schraubenköpfe </w:t>
            </w:r>
          </w:p>
          <w:p w:rsidR="0085018B" w:rsidRPr="00DA05FC" w:rsidRDefault="0085018B" w:rsidP="00894D8F">
            <w:pPr>
              <w:rPr>
                <w:rFonts w:cstheme="minorHAnsi"/>
                <w:sz w:val="24"/>
                <w:szCs w:val="24"/>
              </w:rPr>
            </w:pPr>
            <w:r>
              <w:rPr>
                <w:sz w:val="24"/>
                <w:szCs w:val="24"/>
              </w:rPr>
              <w:t>Stunden- und Minutenindexe mit Super-</w:t>
            </w:r>
            <w:proofErr w:type="spellStart"/>
            <w:r>
              <w:rPr>
                <w:sz w:val="24"/>
                <w:szCs w:val="24"/>
              </w:rPr>
              <w:t>LumiNova</w:t>
            </w:r>
            <w:proofErr w:type="spellEnd"/>
            <w:r>
              <w:rPr>
                <w:sz w:val="24"/>
                <w:szCs w:val="24"/>
              </w:rPr>
              <w:t xml:space="preserve"> sowie 36 Diamanten im Brillantschliff</w:t>
            </w:r>
          </w:p>
        </w:tc>
      </w:tr>
      <w:tr w:rsidR="00DA05FC" w:rsidRPr="00DA05FC" w:rsidTr="00420719">
        <w:tc>
          <w:tcPr>
            <w:tcW w:w="3402" w:type="dxa"/>
          </w:tcPr>
          <w:p w:rsidR="0085018B" w:rsidRPr="00DA05FC" w:rsidRDefault="0085018B" w:rsidP="0085018B">
            <w:pPr>
              <w:rPr>
                <w:rFonts w:cstheme="minorHAnsi"/>
                <w:sz w:val="24"/>
                <w:szCs w:val="24"/>
              </w:rPr>
            </w:pPr>
            <w:r>
              <w:rPr>
                <w:sz w:val="24"/>
                <w:szCs w:val="24"/>
              </w:rPr>
              <w:t>Anzeigen</w:t>
            </w:r>
          </w:p>
          <w:p w:rsidR="0085018B" w:rsidRPr="00DA05FC" w:rsidRDefault="0085018B" w:rsidP="0085018B">
            <w:pPr>
              <w:rPr>
                <w:rFonts w:cstheme="minorHAnsi"/>
                <w:sz w:val="24"/>
                <w:szCs w:val="24"/>
              </w:rPr>
            </w:pPr>
          </w:p>
        </w:tc>
        <w:tc>
          <w:tcPr>
            <w:tcW w:w="5954" w:type="dxa"/>
          </w:tcPr>
          <w:p w:rsidR="0085018B" w:rsidRPr="00DA05FC" w:rsidRDefault="0085018B" w:rsidP="0085018B">
            <w:pPr>
              <w:rPr>
                <w:rFonts w:cstheme="minorHAnsi"/>
                <w:sz w:val="24"/>
                <w:szCs w:val="24"/>
              </w:rPr>
            </w:pPr>
            <w:r>
              <w:rPr>
                <w:sz w:val="24"/>
                <w:szCs w:val="24"/>
              </w:rPr>
              <w:t>Stundenanzeige über Satelliten, Minuten sowie die in 20 Minuten am Äquator zurückgelegte Distanz, Umlaufgeschwindigkeit der Erde um die Sonne pro 20 Minuten</w:t>
            </w:r>
          </w:p>
          <w:p w:rsidR="0085018B" w:rsidRPr="00DA05FC" w:rsidRDefault="0085018B" w:rsidP="0085018B">
            <w:pPr>
              <w:rPr>
                <w:rFonts w:cstheme="minorHAnsi"/>
                <w:sz w:val="24"/>
                <w:szCs w:val="24"/>
              </w:rPr>
            </w:pPr>
            <w:bookmarkStart w:id="0" w:name="_GoBack"/>
            <w:bookmarkEnd w:id="0"/>
          </w:p>
        </w:tc>
      </w:tr>
      <w:tr w:rsidR="00DA05FC" w:rsidRPr="00DA05FC" w:rsidTr="00420719">
        <w:tc>
          <w:tcPr>
            <w:tcW w:w="3402" w:type="dxa"/>
          </w:tcPr>
          <w:p w:rsidR="0085018B" w:rsidRPr="00894D8F" w:rsidRDefault="0085018B" w:rsidP="0085018B">
            <w:pPr>
              <w:rPr>
                <w:rFonts w:cstheme="minorHAnsi"/>
                <w:b/>
                <w:sz w:val="24"/>
                <w:szCs w:val="24"/>
              </w:rPr>
            </w:pPr>
            <w:r>
              <w:rPr>
                <w:b/>
                <w:sz w:val="24"/>
                <w:szCs w:val="24"/>
              </w:rPr>
              <w:t>Gehäuse</w:t>
            </w:r>
          </w:p>
        </w:tc>
        <w:tc>
          <w:tcPr>
            <w:tcW w:w="5954" w:type="dxa"/>
          </w:tcPr>
          <w:p w:rsidR="0085018B" w:rsidRPr="00DA05FC" w:rsidRDefault="0085018B" w:rsidP="0085018B">
            <w:pPr>
              <w:rPr>
                <w:rFonts w:cstheme="minorHAnsi"/>
                <w:sz w:val="24"/>
                <w:szCs w:val="24"/>
              </w:rPr>
            </w:pPr>
          </w:p>
        </w:tc>
      </w:tr>
      <w:tr w:rsidR="00DA05FC" w:rsidRPr="00DA05FC" w:rsidTr="00420719">
        <w:tc>
          <w:tcPr>
            <w:tcW w:w="3402" w:type="dxa"/>
          </w:tcPr>
          <w:p w:rsidR="0085018B" w:rsidRPr="00DA05FC" w:rsidRDefault="0085018B" w:rsidP="0085018B">
            <w:pPr>
              <w:rPr>
                <w:rFonts w:cstheme="minorHAnsi"/>
                <w:sz w:val="24"/>
                <w:szCs w:val="24"/>
              </w:rPr>
            </w:pPr>
            <w:r>
              <w:rPr>
                <w:sz w:val="24"/>
                <w:szCs w:val="24"/>
              </w:rPr>
              <w:t>Werkstoffe</w:t>
            </w:r>
          </w:p>
          <w:p w:rsidR="0085018B" w:rsidRPr="00DA05FC" w:rsidRDefault="0085018B" w:rsidP="0085018B">
            <w:pPr>
              <w:rPr>
                <w:rFonts w:cstheme="minorHAnsi"/>
                <w:sz w:val="24"/>
                <w:szCs w:val="24"/>
              </w:rPr>
            </w:pPr>
          </w:p>
        </w:tc>
        <w:tc>
          <w:tcPr>
            <w:tcW w:w="5954" w:type="dxa"/>
          </w:tcPr>
          <w:p w:rsidR="0085018B" w:rsidRPr="00DA05FC" w:rsidRDefault="0085018B" w:rsidP="0085018B">
            <w:pPr>
              <w:rPr>
                <w:rFonts w:cstheme="minorHAnsi"/>
                <w:sz w:val="24"/>
                <w:szCs w:val="24"/>
              </w:rPr>
            </w:pPr>
            <w:r>
              <w:rPr>
                <w:sz w:val="24"/>
                <w:szCs w:val="24"/>
              </w:rPr>
              <w:t>Gehäusemittelteil in Stahl, 400 Diamanten</w:t>
            </w:r>
            <w:r w:rsidR="00420719">
              <w:rPr>
                <w:sz w:val="24"/>
                <w:szCs w:val="24"/>
              </w:rPr>
              <w:t xml:space="preserve"> (</w:t>
            </w:r>
            <w:r w:rsidR="00420719" w:rsidRPr="00420719">
              <w:rPr>
                <w:sz w:val="24"/>
                <w:szCs w:val="24"/>
              </w:rPr>
              <w:t>VVS1, Farbe D</w:t>
            </w:r>
            <w:r w:rsidR="00420719" w:rsidRPr="00420719">
              <w:rPr>
                <w:sz w:val="24"/>
                <w:szCs w:val="24"/>
              </w:rPr>
              <w:t>)</w:t>
            </w:r>
            <w:r>
              <w:rPr>
                <w:sz w:val="24"/>
                <w:szCs w:val="24"/>
              </w:rPr>
              <w:t xml:space="preserve"> im Brillantschliff im Schneeflockenbesatz, 24 Diamanten im Brillantschliff auf der Stahlkrone, Boden aus mikrokugelgestrahltem Titan und Saphir </w:t>
            </w:r>
          </w:p>
        </w:tc>
      </w:tr>
      <w:tr w:rsidR="00DA05FC" w:rsidRPr="00DA05FC" w:rsidTr="00420719">
        <w:tc>
          <w:tcPr>
            <w:tcW w:w="3402" w:type="dxa"/>
          </w:tcPr>
          <w:p w:rsidR="0085018B" w:rsidRPr="00DA05FC" w:rsidRDefault="0085018B" w:rsidP="00894D8F">
            <w:pPr>
              <w:rPr>
                <w:rFonts w:cstheme="minorHAnsi"/>
                <w:sz w:val="24"/>
                <w:szCs w:val="24"/>
              </w:rPr>
            </w:pPr>
            <w:r>
              <w:rPr>
                <w:sz w:val="24"/>
                <w:szCs w:val="24"/>
              </w:rPr>
              <w:t>Abmessungen</w:t>
            </w:r>
          </w:p>
        </w:tc>
        <w:tc>
          <w:tcPr>
            <w:tcW w:w="5954" w:type="dxa"/>
          </w:tcPr>
          <w:p w:rsidR="0085018B" w:rsidRPr="00DA05FC" w:rsidRDefault="0085018B" w:rsidP="0085018B">
            <w:pPr>
              <w:rPr>
                <w:rFonts w:cstheme="minorHAnsi"/>
                <w:sz w:val="24"/>
                <w:szCs w:val="24"/>
              </w:rPr>
            </w:pPr>
            <w:r>
              <w:rPr>
                <w:sz w:val="24"/>
                <w:szCs w:val="24"/>
              </w:rPr>
              <w:t>Breite 41,0 mm, Länge 49,7 mm, Höhe 14,0 mm</w:t>
            </w:r>
          </w:p>
        </w:tc>
      </w:tr>
      <w:tr w:rsidR="00DA05FC" w:rsidRPr="00DA05FC" w:rsidTr="00420719">
        <w:tc>
          <w:tcPr>
            <w:tcW w:w="3402" w:type="dxa"/>
          </w:tcPr>
          <w:p w:rsidR="0085018B" w:rsidRPr="00DA05FC" w:rsidRDefault="0085018B" w:rsidP="00894D8F">
            <w:pPr>
              <w:rPr>
                <w:rFonts w:cstheme="minorHAnsi"/>
                <w:sz w:val="24"/>
                <w:szCs w:val="24"/>
              </w:rPr>
            </w:pPr>
            <w:r>
              <w:rPr>
                <w:sz w:val="24"/>
                <w:szCs w:val="24"/>
              </w:rPr>
              <w:t>Glas</w:t>
            </w:r>
          </w:p>
        </w:tc>
        <w:tc>
          <w:tcPr>
            <w:tcW w:w="5954" w:type="dxa"/>
          </w:tcPr>
          <w:p w:rsidR="0085018B" w:rsidRPr="00DA05FC" w:rsidRDefault="0085018B" w:rsidP="00894D8F">
            <w:pPr>
              <w:rPr>
                <w:rFonts w:cstheme="minorHAnsi"/>
                <w:sz w:val="24"/>
                <w:szCs w:val="24"/>
              </w:rPr>
            </w:pPr>
            <w:r>
              <w:rPr>
                <w:sz w:val="24"/>
                <w:szCs w:val="24"/>
              </w:rPr>
              <w:t>Saphirglas</w:t>
            </w:r>
          </w:p>
        </w:tc>
      </w:tr>
      <w:tr w:rsidR="00DA05FC" w:rsidRPr="00DA05FC" w:rsidTr="00420719">
        <w:tc>
          <w:tcPr>
            <w:tcW w:w="3402" w:type="dxa"/>
          </w:tcPr>
          <w:p w:rsidR="0085018B" w:rsidRPr="00DA05FC" w:rsidRDefault="0085018B" w:rsidP="00894D8F">
            <w:pPr>
              <w:rPr>
                <w:rFonts w:cstheme="minorHAnsi"/>
                <w:sz w:val="24"/>
                <w:szCs w:val="24"/>
              </w:rPr>
            </w:pPr>
            <w:r>
              <w:rPr>
                <w:sz w:val="24"/>
                <w:szCs w:val="24"/>
              </w:rPr>
              <w:t>Wasserdichtigkeit</w:t>
            </w:r>
          </w:p>
        </w:tc>
        <w:tc>
          <w:tcPr>
            <w:tcW w:w="5954" w:type="dxa"/>
          </w:tcPr>
          <w:p w:rsidR="0085018B" w:rsidRPr="00DA05FC" w:rsidRDefault="0085018B" w:rsidP="00894D8F">
            <w:pPr>
              <w:rPr>
                <w:rFonts w:cstheme="minorHAnsi"/>
                <w:sz w:val="24"/>
                <w:szCs w:val="24"/>
              </w:rPr>
            </w:pPr>
            <w:r>
              <w:rPr>
                <w:sz w:val="24"/>
                <w:szCs w:val="24"/>
              </w:rPr>
              <w:t xml:space="preserve">Druckgeprüft bis 3 </w:t>
            </w:r>
            <w:proofErr w:type="spellStart"/>
            <w:r>
              <w:rPr>
                <w:sz w:val="24"/>
                <w:szCs w:val="24"/>
              </w:rPr>
              <w:t>atm</w:t>
            </w:r>
            <w:proofErr w:type="spellEnd"/>
            <w:r>
              <w:rPr>
                <w:sz w:val="24"/>
                <w:szCs w:val="24"/>
              </w:rPr>
              <w:t xml:space="preserve"> (30 m)</w:t>
            </w:r>
          </w:p>
        </w:tc>
      </w:tr>
      <w:tr w:rsidR="00DA05FC" w:rsidRPr="00DA05FC" w:rsidTr="00420719">
        <w:tc>
          <w:tcPr>
            <w:tcW w:w="3402" w:type="dxa"/>
          </w:tcPr>
          <w:p w:rsidR="0085018B" w:rsidRPr="00DA05FC" w:rsidRDefault="0085018B" w:rsidP="0085018B">
            <w:pPr>
              <w:rPr>
                <w:rFonts w:cstheme="minorHAnsi"/>
                <w:sz w:val="24"/>
                <w:szCs w:val="24"/>
              </w:rPr>
            </w:pPr>
            <w:r>
              <w:rPr>
                <w:sz w:val="24"/>
                <w:szCs w:val="24"/>
              </w:rPr>
              <w:t>Armband</w:t>
            </w:r>
          </w:p>
          <w:p w:rsidR="0085018B" w:rsidRPr="00DA05FC" w:rsidRDefault="0085018B" w:rsidP="0085018B">
            <w:pPr>
              <w:rPr>
                <w:rFonts w:cstheme="minorHAnsi"/>
                <w:sz w:val="24"/>
                <w:szCs w:val="24"/>
              </w:rPr>
            </w:pPr>
          </w:p>
        </w:tc>
        <w:tc>
          <w:tcPr>
            <w:tcW w:w="5954" w:type="dxa"/>
          </w:tcPr>
          <w:p w:rsidR="0085018B" w:rsidRPr="00DA05FC" w:rsidRDefault="0085018B" w:rsidP="0085018B">
            <w:pPr>
              <w:rPr>
                <w:rFonts w:cstheme="minorHAnsi"/>
                <w:sz w:val="24"/>
                <w:szCs w:val="24"/>
              </w:rPr>
            </w:pPr>
            <w:r>
              <w:rPr>
                <w:sz w:val="24"/>
                <w:szCs w:val="24"/>
              </w:rPr>
              <w:t xml:space="preserve">Stoffarmband </w:t>
            </w:r>
            <w:proofErr w:type="spellStart"/>
            <w:r>
              <w:rPr>
                <w:sz w:val="24"/>
                <w:szCs w:val="24"/>
              </w:rPr>
              <w:t>Baltimora</w:t>
            </w:r>
            <w:proofErr w:type="spellEnd"/>
            <w:r>
              <w:rPr>
                <w:sz w:val="24"/>
                <w:szCs w:val="24"/>
              </w:rPr>
              <w:t xml:space="preserve"> in Blau, Dornschnalle in mikrokugelgestrahltem Stahl mit 22 Diamanten im Brillantschliff</w:t>
            </w:r>
          </w:p>
          <w:p w:rsidR="0085018B" w:rsidRPr="00DA05FC" w:rsidRDefault="0085018B" w:rsidP="0085018B">
            <w:pPr>
              <w:rPr>
                <w:rFonts w:cstheme="minorHAnsi"/>
                <w:sz w:val="24"/>
                <w:szCs w:val="24"/>
              </w:rPr>
            </w:pPr>
          </w:p>
        </w:tc>
      </w:tr>
      <w:tr w:rsidR="00DA05FC" w:rsidRPr="00DA05FC" w:rsidTr="00420719">
        <w:tc>
          <w:tcPr>
            <w:tcW w:w="3402" w:type="dxa"/>
          </w:tcPr>
          <w:p w:rsidR="00085111" w:rsidRPr="00DA05FC" w:rsidRDefault="00085111" w:rsidP="0085018B">
            <w:pPr>
              <w:rPr>
                <w:rFonts w:cstheme="minorHAnsi"/>
                <w:b/>
                <w:sz w:val="24"/>
                <w:szCs w:val="24"/>
              </w:rPr>
            </w:pPr>
            <w:r>
              <w:rPr>
                <w:b/>
                <w:sz w:val="24"/>
                <w:szCs w:val="24"/>
              </w:rPr>
              <w:t>Preis:</w:t>
            </w:r>
          </w:p>
        </w:tc>
        <w:tc>
          <w:tcPr>
            <w:tcW w:w="5954" w:type="dxa"/>
          </w:tcPr>
          <w:p w:rsidR="00085111" w:rsidRPr="00DA05FC" w:rsidRDefault="00085111" w:rsidP="0085018B">
            <w:pPr>
              <w:rPr>
                <w:rFonts w:cstheme="minorHAnsi"/>
                <w:sz w:val="24"/>
                <w:szCs w:val="24"/>
              </w:rPr>
            </w:pPr>
            <w:r>
              <w:rPr>
                <w:sz w:val="24"/>
                <w:szCs w:val="24"/>
              </w:rPr>
              <w:t xml:space="preserve">CHF 88 000.00 </w:t>
            </w:r>
          </w:p>
        </w:tc>
      </w:tr>
      <w:tr w:rsidR="002C2615" w:rsidRPr="00DA05FC" w:rsidTr="00420719">
        <w:tc>
          <w:tcPr>
            <w:tcW w:w="3402" w:type="dxa"/>
          </w:tcPr>
          <w:p w:rsidR="002C2615" w:rsidRPr="00DA05FC" w:rsidRDefault="002C2615" w:rsidP="0085018B">
            <w:pPr>
              <w:rPr>
                <w:rFonts w:cstheme="minorHAnsi"/>
                <w:b/>
                <w:sz w:val="24"/>
                <w:szCs w:val="24"/>
              </w:rPr>
            </w:pPr>
          </w:p>
        </w:tc>
        <w:tc>
          <w:tcPr>
            <w:tcW w:w="5954" w:type="dxa"/>
          </w:tcPr>
          <w:p w:rsidR="002C2615" w:rsidRPr="00DA05FC" w:rsidRDefault="002C2615" w:rsidP="0085018B">
            <w:pPr>
              <w:rPr>
                <w:rFonts w:cstheme="minorHAnsi"/>
                <w:sz w:val="24"/>
                <w:szCs w:val="24"/>
              </w:rPr>
            </w:pPr>
            <w:r>
              <w:rPr>
                <w:sz w:val="24"/>
                <w:szCs w:val="24"/>
              </w:rPr>
              <w:t>(Auf 10 Exemplare pro Jahr limitierte Auflage)</w:t>
            </w:r>
          </w:p>
        </w:tc>
      </w:tr>
    </w:tbl>
    <w:p w:rsidR="00894D8F" w:rsidRDefault="00894D8F" w:rsidP="00BF41DF">
      <w:pPr>
        <w:rPr>
          <w:rFonts w:cstheme="minorHAnsi"/>
          <w:sz w:val="24"/>
          <w:szCs w:val="24"/>
        </w:rPr>
      </w:pPr>
    </w:p>
    <w:p w:rsidR="00894D8F" w:rsidRDefault="00894D8F">
      <w:pPr>
        <w:rPr>
          <w:rFonts w:cstheme="minorHAnsi"/>
          <w:sz w:val="24"/>
          <w:szCs w:val="24"/>
        </w:rPr>
      </w:pPr>
      <w:r>
        <w:rPr>
          <w:rFonts w:cstheme="minorHAnsi"/>
          <w:sz w:val="24"/>
          <w:szCs w:val="24"/>
        </w:rPr>
        <w:br w:type="page"/>
      </w:r>
    </w:p>
    <w:p w:rsidR="00BF41DF" w:rsidRPr="00DA05FC" w:rsidRDefault="00BF41DF" w:rsidP="00BF41DF">
      <w:pPr>
        <w:jc w:val="center"/>
        <w:rPr>
          <w:rFonts w:cstheme="minorHAnsi"/>
          <w:b/>
          <w:sz w:val="32"/>
          <w:szCs w:val="24"/>
        </w:rPr>
      </w:pPr>
      <w:r>
        <w:rPr>
          <w:b/>
          <w:sz w:val="32"/>
          <w:szCs w:val="24"/>
        </w:rPr>
        <w:lastRenderedPageBreak/>
        <w:t>URWERK</w:t>
      </w:r>
    </w:p>
    <w:p w:rsidR="00661276" w:rsidRPr="00DA05FC" w:rsidRDefault="00661276" w:rsidP="00BF41DF">
      <w:pPr>
        <w:rPr>
          <w:rFonts w:cstheme="minorHAnsi"/>
          <w:sz w:val="24"/>
          <w:szCs w:val="24"/>
        </w:rPr>
      </w:pPr>
    </w:p>
    <w:p w:rsidR="00BF41DF" w:rsidRPr="00DA05FC" w:rsidRDefault="00BF41DF" w:rsidP="00BF41DF">
      <w:pPr>
        <w:rPr>
          <w:rFonts w:cstheme="minorHAnsi"/>
          <w:sz w:val="24"/>
          <w:szCs w:val="24"/>
        </w:rPr>
      </w:pPr>
      <w:r>
        <w:rPr>
          <w:sz w:val="24"/>
          <w:szCs w:val="24"/>
        </w:rPr>
        <w:t xml:space="preserve">«Das Ziel von URWERK ist es nicht, die x-te Version einer bekannten Komplikation anzubieten», erklärt Felix Baumgartner, Uhrmachermeister und Mitbegründer von URWERK. Diese Vorgabe ist eindeutig, klar und wird strikt eingehalten.  </w:t>
      </w:r>
    </w:p>
    <w:p w:rsidR="00BF41DF" w:rsidRPr="00DA05FC" w:rsidRDefault="00BF41DF" w:rsidP="00BF41DF">
      <w:pPr>
        <w:rPr>
          <w:rFonts w:cstheme="minorHAnsi"/>
          <w:sz w:val="24"/>
          <w:szCs w:val="24"/>
        </w:rPr>
      </w:pPr>
    </w:p>
    <w:p w:rsidR="00BF41DF" w:rsidRPr="00DA05FC" w:rsidRDefault="00BF41DF" w:rsidP="00BF41DF">
      <w:pPr>
        <w:rPr>
          <w:rFonts w:cstheme="minorHAnsi"/>
          <w:sz w:val="24"/>
          <w:szCs w:val="24"/>
        </w:rPr>
      </w:pPr>
      <w:r>
        <w:rPr>
          <w:sz w:val="24"/>
          <w:szCs w:val="24"/>
        </w:rPr>
        <w:t xml:space="preserve">Die 1997 gegründete Marke URWERK hat mit ihrer revolutionären Vision der Zeit in der hohen Uhrmacherkunst viel Aufsehen erregt. Die aus Leidenschaft revolutionäre und antikonformistische Marke URWERK ist zwar noch jung, zählt aber zu den Vorreiterinnen der unabhängigen Uhrmacherei. Mit einer Jahresproduktion von 150 Zeitmessern versteht sie sich als kunsthandwerkliche Marke, bei der </w:t>
      </w:r>
      <w:proofErr w:type="spellStart"/>
      <w:r>
        <w:rPr>
          <w:sz w:val="24"/>
          <w:szCs w:val="24"/>
        </w:rPr>
        <w:t>uhrmacherisches</w:t>
      </w:r>
      <w:proofErr w:type="spellEnd"/>
      <w:r>
        <w:rPr>
          <w:sz w:val="24"/>
          <w:szCs w:val="24"/>
        </w:rPr>
        <w:t xml:space="preserve"> Fachwissen und avantgardistische Ästhetik perfekt harmonieren. URWERK entwickelt komplexe, moderne und vollständig neuartige Uhren, die die höchsten Ansprüche der hohen Uhrmacherkunst erfüllen: unabhängige Forschung und Kreation, Hightech-Materialien und von Hand ausgeführte Vollendungen.</w:t>
      </w:r>
    </w:p>
    <w:p w:rsidR="00BF41DF" w:rsidRPr="00DA05FC" w:rsidRDefault="00BF41DF" w:rsidP="00BF41DF">
      <w:pPr>
        <w:rPr>
          <w:rFonts w:cstheme="minorHAnsi"/>
          <w:sz w:val="24"/>
          <w:szCs w:val="24"/>
        </w:rPr>
      </w:pPr>
    </w:p>
    <w:p w:rsidR="00BF41DF" w:rsidRPr="00DA05FC" w:rsidRDefault="00BF41DF" w:rsidP="00BF41DF">
      <w:pPr>
        <w:rPr>
          <w:rFonts w:cstheme="minorHAnsi"/>
          <w:sz w:val="24"/>
          <w:szCs w:val="24"/>
        </w:rPr>
      </w:pPr>
      <w:r>
        <w:rPr>
          <w:sz w:val="24"/>
          <w:szCs w:val="24"/>
        </w:rPr>
        <w:t>Denn URWERK besteht vor allen Dingen aus zwei starken Persönlichkeiten, zwei ausgeprägten Charakteren: Felix Baumgartner, Uhrmachermeister und Sohn sowie Enkel eines Uhrmachers. Er ist mit Leib und Seele Handwerkskünstler. Für andere sind Zeitmesser eine Freizeitbeschäftigung, für ihn sind sie sein Lebensinhalt.</w:t>
      </w:r>
    </w:p>
    <w:p w:rsidR="00BF41DF" w:rsidRPr="00DA05FC" w:rsidRDefault="00BF41DF" w:rsidP="00BF41DF">
      <w:pPr>
        <w:rPr>
          <w:rFonts w:cstheme="minorHAnsi"/>
          <w:sz w:val="24"/>
          <w:szCs w:val="24"/>
        </w:rPr>
      </w:pPr>
      <w:r>
        <w:rPr>
          <w:sz w:val="24"/>
          <w:szCs w:val="24"/>
        </w:rPr>
        <w:t xml:space="preserve">Sein Alter Ego ist der Künstler, Designer und Mitbegründer von URWERK Martin Frei. Als er 1987 in Luzern an der Hochschule für Gestaltung und Kunst studierte, versuchte er sich mit Erfolg in den verschiedensten kreativen Ausdrucksformen: Bildhauerei, Malerei und Video. Besonders fasziniert ihn die Definition der Zeit sowie ihre Ausdrucksformen über die Jahrhunderte. </w:t>
      </w:r>
    </w:p>
    <w:p w:rsidR="00BF41DF" w:rsidRPr="00DA05FC" w:rsidRDefault="00BF41DF" w:rsidP="00BF41DF">
      <w:pPr>
        <w:rPr>
          <w:rFonts w:cstheme="minorHAnsi"/>
          <w:sz w:val="24"/>
          <w:szCs w:val="24"/>
        </w:rPr>
      </w:pPr>
    </w:p>
    <w:p w:rsidR="00BF41DF" w:rsidRPr="00DA05FC" w:rsidRDefault="00BF41DF" w:rsidP="00BF41DF">
      <w:pPr>
        <w:rPr>
          <w:rFonts w:cstheme="minorHAnsi"/>
          <w:sz w:val="24"/>
          <w:szCs w:val="24"/>
        </w:rPr>
      </w:pPr>
      <w:r>
        <w:rPr>
          <w:sz w:val="24"/>
          <w:szCs w:val="24"/>
        </w:rPr>
        <w:t xml:space="preserve">Die beiden Männer, die selbstverständlich stundenlang über die Kluft zwischen der Uhrmacherei ihrer Träume und der Realität in den Schaufenstern philosophierten, verband schnell eine enge Freundschaft. In den 1990er-Jahren kreierten sie einen ersten Zeitmesser, für den sie sich frei von der </w:t>
      </w:r>
      <w:proofErr w:type="spellStart"/>
      <w:r>
        <w:rPr>
          <w:sz w:val="24"/>
          <w:szCs w:val="24"/>
        </w:rPr>
        <w:t>Nachtuhr</w:t>
      </w:r>
      <w:proofErr w:type="spellEnd"/>
      <w:r>
        <w:rPr>
          <w:sz w:val="24"/>
          <w:szCs w:val="24"/>
        </w:rPr>
        <w:t xml:space="preserve"> der Gebrüder </w:t>
      </w:r>
      <w:proofErr w:type="spellStart"/>
      <w:r>
        <w:rPr>
          <w:sz w:val="24"/>
          <w:szCs w:val="24"/>
        </w:rPr>
        <w:t>Campanus</w:t>
      </w:r>
      <w:proofErr w:type="spellEnd"/>
      <w:r>
        <w:rPr>
          <w:sz w:val="24"/>
          <w:szCs w:val="24"/>
        </w:rPr>
        <w:t xml:space="preserve"> inspirieren liessen. Die Zeit wird wie der Sonnenlauf in einem Halbkreis von Osten nach Westen angezeigt. Die Fortsetzung der Geschichte kennen wir heute… </w:t>
      </w:r>
    </w:p>
    <w:p w:rsidR="00BF41DF" w:rsidRPr="00DA05FC" w:rsidRDefault="00BF41DF" w:rsidP="00BF41DF">
      <w:pPr>
        <w:rPr>
          <w:rFonts w:cstheme="minorHAnsi"/>
          <w:sz w:val="24"/>
          <w:szCs w:val="24"/>
        </w:rPr>
      </w:pPr>
    </w:p>
    <w:p w:rsidR="00440BFE" w:rsidRPr="00DA05FC" w:rsidRDefault="00BF41DF" w:rsidP="00085111">
      <w:pPr>
        <w:rPr>
          <w:rFonts w:cstheme="minorHAnsi"/>
          <w:sz w:val="24"/>
          <w:szCs w:val="24"/>
        </w:rPr>
      </w:pPr>
      <w:r>
        <w:rPr>
          <w:sz w:val="24"/>
          <w:szCs w:val="24"/>
        </w:rPr>
        <w:t>«Unsere Uhren sind einzigartig, weil jedem Modell ein origineller Entwicklungsgedanke vorausging. Das macht jede einzelne unserer Kreationen zu einem seltenen und besonders wertvollen Objekt», erklärt Felix Baumgartner. Martin Frei, der für die ästhetische Signatur jedes einzelnen Modells verantwortlich zeichnet, teilt diese Überzeugung: «Ich stamme aus einer Welt ungebremster Kreativität. Ich komme nicht aus der Uhrmacherei und kann deshalb meinen ganzen kulturellen Hintergrund als Inspirationsquelle nutzen.»</w:t>
      </w:r>
    </w:p>
    <w:sectPr w:rsidR="00440BFE" w:rsidRPr="00DA05FC" w:rsidSect="00894CEB">
      <w:headerReference w:type="default" r:id="rId9"/>
      <w:pgSz w:w="11905" w:h="16837"/>
      <w:pgMar w:top="1276" w:right="990" w:bottom="1276" w:left="1134" w:header="720" w:footer="720"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335" w:rsidRDefault="008C3335" w:rsidP="0085018B">
      <w:pPr>
        <w:spacing w:after="0" w:line="240" w:lineRule="auto"/>
      </w:pPr>
      <w:r>
        <w:separator/>
      </w:r>
    </w:p>
  </w:endnote>
  <w:endnote w:type="continuationSeparator" w:id="0">
    <w:p w:rsidR="008C3335" w:rsidRDefault="008C3335" w:rsidP="0085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335" w:rsidRDefault="008C3335" w:rsidP="0085018B">
      <w:pPr>
        <w:spacing w:after="0" w:line="240" w:lineRule="auto"/>
      </w:pPr>
      <w:r>
        <w:separator/>
      </w:r>
    </w:p>
  </w:footnote>
  <w:footnote w:type="continuationSeparator" w:id="0">
    <w:p w:rsidR="008C3335" w:rsidRDefault="008C3335" w:rsidP="00850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8B" w:rsidRDefault="0085018B" w:rsidP="0085018B">
    <w:pPr>
      <w:pStyle w:val="En-tte"/>
      <w:jc w:val="right"/>
    </w:pPr>
    <w:r>
      <w:rPr>
        <w:noProof/>
      </w:rPr>
      <w:drawing>
        <wp:inline distT="0" distB="0" distL="0" distR="0">
          <wp:extent cx="2520000" cy="68441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rsidR="0085018B" w:rsidRDefault="0085018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EB"/>
    <w:rsid w:val="00015002"/>
    <w:rsid w:val="0004365B"/>
    <w:rsid w:val="00085111"/>
    <w:rsid w:val="00117B60"/>
    <w:rsid w:val="00163C44"/>
    <w:rsid w:val="00190E04"/>
    <w:rsid w:val="00203DED"/>
    <w:rsid w:val="002B53A7"/>
    <w:rsid w:val="002C2615"/>
    <w:rsid w:val="00326299"/>
    <w:rsid w:val="003406EB"/>
    <w:rsid w:val="003C7FEE"/>
    <w:rsid w:val="00420719"/>
    <w:rsid w:val="00440BFE"/>
    <w:rsid w:val="00460465"/>
    <w:rsid w:val="00470622"/>
    <w:rsid w:val="00481118"/>
    <w:rsid w:val="004A7D9C"/>
    <w:rsid w:val="0050654E"/>
    <w:rsid w:val="0055159B"/>
    <w:rsid w:val="0057661C"/>
    <w:rsid w:val="00596F90"/>
    <w:rsid w:val="005C4908"/>
    <w:rsid w:val="006028C8"/>
    <w:rsid w:val="00661276"/>
    <w:rsid w:val="00662582"/>
    <w:rsid w:val="00672827"/>
    <w:rsid w:val="006E63A0"/>
    <w:rsid w:val="007209CF"/>
    <w:rsid w:val="007213F9"/>
    <w:rsid w:val="00762C5C"/>
    <w:rsid w:val="007C6D61"/>
    <w:rsid w:val="007D7DAB"/>
    <w:rsid w:val="00816AB6"/>
    <w:rsid w:val="0085018B"/>
    <w:rsid w:val="00885723"/>
    <w:rsid w:val="00894CEB"/>
    <w:rsid w:val="00894D8F"/>
    <w:rsid w:val="008C3335"/>
    <w:rsid w:val="008C7329"/>
    <w:rsid w:val="008D1427"/>
    <w:rsid w:val="00927815"/>
    <w:rsid w:val="00A26048"/>
    <w:rsid w:val="00A3458A"/>
    <w:rsid w:val="00A34903"/>
    <w:rsid w:val="00A66BB8"/>
    <w:rsid w:val="00AB45D2"/>
    <w:rsid w:val="00B461E3"/>
    <w:rsid w:val="00B620A2"/>
    <w:rsid w:val="00B7473E"/>
    <w:rsid w:val="00BE057F"/>
    <w:rsid w:val="00BF41DF"/>
    <w:rsid w:val="00C219CB"/>
    <w:rsid w:val="00CD45E9"/>
    <w:rsid w:val="00D928D9"/>
    <w:rsid w:val="00DA05FC"/>
    <w:rsid w:val="00DB4265"/>
    <w:rsid w:val="00DC496C"/>
    <w:rsid w:val="00DF541A"/>
    <w:rsid w:val="00DF7DDD"/>
    <w:rsid w:val="00E45607"/>
    <w:rsid w:val="00E51551"/>
    <w:rsid w:val="00E644E0"/>
    <w:rsid w:val="00E9194C"/>
    <w:rsid w:val="00EC482F"/>
    <w:rsid w:val="00F229F5"/>
    <w:rsid w:val="00F437A1"/>
    <w:rsid w:val="00F718D5"/>
    <w:rsid w:val="00F81CF4"/>
    <w:rsid w:val="00FC00F4"/>
    <w:rsid w:val="00FC5176"/>
    <w:rsid w:val="00FE25C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5F3F"/>
  <w15:chartTrackingRefBased/>
  <w15:docId w15:val="{CA5E6C14-5873-4F64-A227-C331DF8C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4CEB"/>
    <w:pPr>
      <w:spacing w:before="100" w:beforeAutospacing="1" w:after="100" w:afterAutospacing="1" w:line="240" w:lineRule="auto"/>
    </w:pPr>
    <w:rPr>
      <w:rFonts w:ascii="Times New Roman" w:eastAsia="Times New Roman" w:hAnsi="Times New Roman" w:cs="Times New Roman"/>
      <w:sz w:val="24"/>
      <w:szCs w:val="24"/>
      <w:lang w:eastAsia="fr-CH"/>
    </w:rPr>
  </w:style>
  <w:style w:type="table" w:styleId="Grilledutableau">
    <w:name w:val="Table Grid"/>
    <w:basedOn w:val="TableauNormal"/>
    <w:uiPriority w:val="39"/>
    <w:rsid w:val="00B62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5018B"/>
    <w:pPr>
      <w:tabs>
        <w:tab w:val="center" w:pos="4536"/>
        <w:tab w:val="right" w:pos="9072"/>
      </w:tabs>
      <w:spacing w:after="0" w:line="240" w:lineRule="auto"/>
    </w:pPr>
  </w:style>
  <w:style w:type="character" w:customStyle="1" w:styleId="En-tteCar">
    <w:name w:val="En-tête Car"/>
    <w:basedOn w:val="Policepardfaut"/>
    <w:link w:val="En-tte"/>
    <w:uiPriority w:val="99"/>
    <w:rsid w:val="0085018B"/>
  </w:style>
  <w:style w:type="paragraph" w:styleId="Pieddepage">
    <w:name w:val="footer"/>
    <w:basedOn w:val="Normal"/>
    <w:link w:val="PieddepageCar"/>
    <w:uiPriority w:val="99"/>
    <w:unhideWhenUsed/>
    <w:rsid w:val="008501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018B"/>
  </w:style>
  <w:style w:type="character" w:styleId="Lienhypertexte">
    <w:name w:val="Hyperlink"/>
    <w:basedOn w:val="Policepardfaut"/>
    <w:uiPriority w:val="99"/>
    <w:unhideWhenUsed/>
    <w:rsid w:val="00A3458A"/>
    <w:rPr>
      <w:color w:val="0563C1" w:themeColor="hyperlink"/>
      <w:u w:val="single"/>
    </w:rPr>
  </w:style>
  <w:style w:type="character" w:styleId="Mentionnonrsolue">
    <w:name w:val="Unresolved Mention"/>
    <w:basedOn w:val="Policepardfaut"/>
    <w:uiPriority w:val="99"/>
    <w:semiHidden/>
    <w:unhideWhenUsed/>
    <w:rsid w:val="00A34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1758">
      <w:bodyDiv w:val="1"/>
      <w:marLeft w:val="0"/>
      <w:marRight w:val="0"/>
      <w:marTop w:val="0"/>
      <w:marBottom w:val="0"/>
      <w:divBdr>
        <w:top w:val="none" w:sz="0" w:space="0" w:color="auto"/>
        <w:left w:val="none" w:sz="0" w:space="0" w:color="auto"/>
        <w:bottom w:val="none" w:sz="0" w:space="0" w:color="auto"/>
        <w:right w:val="none" w:sz="0" w:space="0" w:color="auto"/>
      </w:divBdr>
    </w:div>
    <w:div w:id="8703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werk.com/press/ur-100v-stardust" TargetMode="External"/><Relationship Id="rId3" Type="http://schemas.openxmlformats.org/officeDocument/2006/relationships/webSettings" Target="webSettings.xml"/><Relationship Id="rId7" Type="http://schemas.openxmlformats.org/officeDocument/2006/relationships/hyperlink" Target="mailto:press@urwe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1091</Words>
  <Characters>6001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7</cp:revision>
  <cp:lastPrinted>2023-07-14T11:26:00Z</cp:lastPrinted>
  <dcterms:created xsi:type="dcterms:W3CDTF">2023-08-03T09:55:00Z</dcterms:created>
  <dcterms:modified xsi:type="dcterms:W3CDTF">2023-08-03T12:36:00Z</dcterms:modified>
</cp:coreProperties>
</file>