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7105" w:rsidRPr="00380518" w:rsidRDefault="00E977E5" w:rsidP="000027C5">
      <w:pPr>
        <w:spacing w:after="0"/>
        <w:ind w:right="-1"/>
        <w:jc w:val="both"/>
        <w:rPr>
          <w:sz w:val="28"/>
          <w:szCs w:val="28"/>
        </w:rPr>
      </w:pPr>
      <w:r w:rsidRPr="00380518">
        <w:rPr>
          <w:sz w:val="28"/>
          <w:szCs w:val="28"/>
        </w:rPr>
        <w:t>UR-105 CT «</w:t>
      </w:r>
      <w:proofErr w:type="spellStart"/>
      <w:r w:rsidRPr="00380518">
        <w:rPr>
          <w:sz w:val="28"/>
          <w:szCs w:val="28"/>
        </w:rPr>
        <w:t>Kryptonite</w:t>
      </w:r>
      <w:proofErr w:type="spellEnd"/>
      <w:r w:rsidRPr="00380518">
        <w:rPr>
          <w:sz w:val="28"/>
          <w:szCs w:val="28"/>
        </w:rPr>
        <w:t xml:space="preserve">»: Es werde Licht! </w:t>
      </w:r>
    </w:p>
    <w:p w:rsidR="007424B4" w:rsidRPr="00380518" w:rsidRDefault="007424B4" w:rsidP="000027C5">
      <w:pPr>
        <w:ind w:right="-1"/>
        <w:jc w:val="both"/>
      </w:pPr>
    </w:p>
    <w:p w:rsidR="00213F53" w:rsidRPr="00380518" w:rsidRDefault="008D1137" w:rsidP="000027C5">
      <w:pPr>
        <w:spacing w:after="0"/>
        <w:ind w:right="-1"/>
        <w:jc w:val="both"/>
      </w:pPr>
      <w:r w:rsidRPr="00380518">
        <w:t>Genf, Juni 2018</w:t>
      </w:r>
    </w:p>
    <w:p w:rsidR="00213F53" w:rsidRPr="00380518" w:rsidRDefault="00213F53" w:rsidP="000027C5">
      <w:pPr>
        <w:spacing w:after="0"/>
        <w:ind w:right="-1"/>
        <w:jc w:val="both"/>
      </w:pPr>
      <w:r w:rsidRPr="00380518">
        <w:t xml:space="preserve">Es gibt verschiedene Merkmale, die die Uhren von URWERK von anderen Modellen der hohen Uhrmacherkunst unterscheiden. Das erste, auffälligste und gleichzeitig typischste ist natürlich die Satellitenstunde. Daneben verdient jedoch auch die imposante, stets bei 12 Uhr angeordnete Krone Erwähnung, und den Kennern dürfte die Allgegenwärtigkeit des </w:t>
      </w:r>
      <w:proofErr w:type="spellStart"/>
      <w:r w:rsidRPr="00380518">
        <w:t>SuperLuminova</w:t>
      </w:r>
      <w:proofErr w:type="spellEnd"/>
      <w:r w:rsidRPr="00380518">
        <w:t xml:space="preserve"> auf den Stunden- und Minutenindexen nicht entgangen sein. Die leuchtende Stunde ist in der Tat nicht einfach eine Laune der beiden Markengründer, sondern ein Verweis auf die Nachtlichtuhr der Gebrüder </w:t>
      </w:r>
      <w:proofErr w:type="spellStart"/>
      <w:r w:rsidRPr="00380518">
        <w:t>Campani</w:t>
      </w:r>
      <w:proofErr w:type="spellEnd"/>
      <w:r w:rsidRPr="00380518">
        <w:t xml:space="preserve"> als Ursprung von URWERK.</w:t>
      </w:r>
    </w:p>
    <w:p w:rsidR="00213F53" w:rsidRPr="00380518" w:rsidRDefault="00213F53" w:rsidP="000027C5">
      <w:pPr>
        <w:spacing w:after="0"/>
        <w:ind w:right="-1"/>
        <w:jc w:val="both"/>
      </w:pPr>
    </w:p>
    <w:p w:rsidR="00213F53" w:rsidRPr="00380518" w:rsidRDefault="00DE1DF4" w:rsidP="000027C5">
      <w:pPr>
        <w:spacing w:after="0"/>
        <w:ind w:right="-1"/>
        <w:jc w:val="both"/>
      </w:pPr>
      <w:r>
        <w:rPr>
          <w:noProof/>
          <w:lang w:val="fr-CH" w:eastAsia="fr-CH"/>
        </w:rPr>
        <w:drawing>
          <wp:inline distT="0" distB="0" distL="0" distR="0" wp14:anchorId="4F881206" wp14:editId="4CE0882E">
            <wp:extent cx="5934075" cy="4191000"/>
            <wp:effectExtent l="0" t="0" r="9525" b="0"/>
            <wp:docPr id="4" name="Image 4" descr="C:\Users\YS\AppData\Local\Microsoft\Windows\INetCache\Content.Word\UR-105 CT_PR#2a_white.jpg"/>
            <wp:cNvGraphicFramePr/>
            <a:graphic xmlns:a="http://schemas.openxmlformats.org/drawingml/2006/main">
              <a:graphicData uri="http://schemas.openxmlformats.org/drawingml/2006/picture">
                <pic:pic xmlns:pic="http://schemas.openxmlformats.org/drawingml/2006/picture">
                  <pic:nvPicPr>
                    <pic:cNvPr id="4" name="Image 4" descr="C:\Users\YS\AppData\Local\Microsoft\Windows\INetCache\Content.Word\UR-105 CT_PR#2a_white.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noFill/>
                    </a:ln>
                  </pic:spPr>
                </pic:pic>
              </a:graphicData>
            </a:graphic>
          </wp:inline>
        </w:drawing>
      </w:r>
    </w:p>
    <w:p w:rsidR="00213F53" w:rsidRPr="00380518" w:rsidRDefault="00213F53" w:rsidP="000027C5">
      <w:pPr>
        <w:spacing w:after="0"/>
        <w:ind w:right="-1"/>
        <w:jc w:val="both"/>
      </w:pPr>
    </w:p>
    <w:p w:rsidR="000027C5" w:rsidRPr="00380518" w:rsidRDefault="00213F53" w:rsidP="000027C5">
      <w:pPr>
        <w:spacing w:after="0"/>
        <w:ind w:right="-1"/>
        <w:jc w:val="both"/>
      </w:pPr>
      <w:r w:rsidRPr="00380518">
        <w:t xml:space="preserve">«Hierbei handelt es sich um eine der zahlreichen Geschichten, mit denen mein Vater meine Kindheit bereichert hat. Er hatte damals und hat heute noch eine Vorliebe für schöne Mechanik, aber auch für die Geschichte und die Erzählungen über die Uhren, die er </w:t>
      </w:r>
      <w:r w:rsidR="00FE6CC3">
        <w:t>restaurieren</w:t>
      </w:r>
      <w:r w:rsidRPr="00380518">
        <w:t xml:space="preserve"> durfte», sagt Felix Baumgartner, Uhrmachermeister und Mitbegründer von URWERK. Einer Legende zufolge bestellte der Papst im 17. Jahrhundert bei den Gebrüdern </w:t>
      </w:r>
      <w:proofErr w:type="spellStart"/>
      <w:r w:rsidRPr="00380518">
        <w:t>Campani</w:t>
      </w:r>
      <w:proofErr w:type="spellEnd"/>
      <w:r w:rsidRPr="00380518">
        <w:t xml:space="preserve"> eine besondere Pendeluhr. Er wollte die Uhrzeit auch nachts in der Dunkelheit ablesen können, um die Gebetszeiten nicht zu verpassen. Die Herausforderung war gross: Die Uhr durfte keinerlei Geräusche verursachen, um den Schlaf des Heiligen Vaters nicht zu stören, und musste sofort perfekt ablesbar sein. So bauten die Gebrüder </w:t>
      </w:r>
      <w:proofErr w:type="spellStart"/>
      <w:r w:rsidRPr="00380518">
        <w:t>Campani</w:t>
      </w:r>
      <w:proofErr w:type="spellEnd"/>
      <w:r w:rsidRPr="00380518">
        <w:t xml:space="preserve"> die berühmte Nachtlichtuhr für ihn. Bei diesem </w:t>
      </w:r>
      <w:proofErr w:type="spellStart"/>
      <w:r w:rsidRPr="00380518">
        <w:t>Uhrentyp</w:t>
      </w:r>
      <w:proofErr w:type="spellEnd"/>
      <w:r w:rsidRPr="00380518">
        <w:t xml:space="preserve"> sind die Zeiger durch hohle Ziffern ersetzt, und eine im Gehäuse befindliche Kerze beleuchtet die sich im Laufe der Stunden bewegenden Ziffern. Diese Art der Anzeige sollte später als vagabundierende Stunde bezeichnet werden. Das Prinzip war einfach und effizient, kam jedoch nach </w:t>
      </w:r>
      <w:r w:rsidRPr="00380518">
        <w:lastRenderedPageBreak/>
        <w:t xml:space="preserve">verschiedenen Bränden (vergessene Kerze im Gehäuse, die diese Holzpendeluhren leicht in Brand setzen konnte) aus der Mode. «Mein Vater hatte das Glück, ein solches Modell in seiner Werkstatt zu haben. Ich war fasziniert», erinnert sich Felix Baumgartner. </w:t>
      </w:r>
    </w:p>
    <w:p w:rsidR="000027C5" w:rsidRPr="00380518" w:rsidRDefault="00E25EAF" w:rsidP="000027C5">
      <w:pPr>
        <w:spacing w:after="0"/>
        <w:ind w:right="-1"/>
        <w:jc w:val="both"/>
      </w:pPr>
      <w:r w:rsidRPr="00380518">
        <w:t xml:space="preserve">Auch die Modelle von URWERK können nach dem gleichen Prinzip in der Nacht abgelesen werden. </w:t>
      </w:r>
    </w:p>
    <w:p w:rsidR="00213F53" w:rsidRPr="00380518" w:rsidRDefault="000535F1" w:rsidP="000027C5">
      <w:pPr>
        <w:spacing w:after="0"/>
        <w:ind w:right="-1"/>
        <w:jc w:val="both"/>
      </w:pPr>
      <w:r w:rsidRPr="00380518">
        <w:t>«Mir gefällt die Vorstellung, diese</w:t>
      </w:r>
      <w:r w:rsidR="00FE6CC3">
        <w:t>n Wunsch</w:t>
      </w:r>
      <w:r w:rsidRPr="00380518">
        <w:t xml:space="preserve"> auch in unseren Kreationen umzusetzen. Wir haben das Konzept und seine ursprüngliche DNA beibehalten», sagt Martin Frei, Mitbegründer und k</w:t>
      </w:r>
      <w:r w:rsidR="00DE1DF4">
        <w:t>ünstlerischer Leiter von URWERK.</w:t>
      </w:r>
    </w:p>
    <w:p w:rsidR="000535F1" w:rsidRDefault="000535F1" w:rsidP="000027C5">
      <w:pPr>
        <w:spacing w:after="0"/>
        <w:ind w:right="-1"/>
        <w:jc w:val="both"/>
      </w:pPr>
    </w:p>
    <w:p w:rsidR="00DE1DF4" w:rsidRDefault="00DE1DF4" w:rsidP="000027C5">
      <w:pPr>
        <w:spacing w:after="0"/>
        <w:ind w:right="-1"/>
        <w:jc w:val="both"/>
      </w:pPr>
    </w:p>
    <w:p w:rsidR="00DE1DF4" w:rsidRDefault="00DE1DF4" w:rsidP="000027C5">
      <w:pPr>
        <w:spacing w:after="0"/>
        <w:ind w:right="-1"/>
        <w:jc w:val="both"/>
      </w:pPr>
      <w:r>
        <w:rPr>
          <w:noProof/>
          <w:lang w:val="fr-CH" w:eastAsia="fr-CH"/>
        </w:rPr>
        <w:drawing>
          <wp:inline distT="0" distB="0" distL="0" distR="0">
            <wp:extent cx="5934075" cy="4191000"/>
            <wp:effectExtent l="0" t="0" r="9525" b="0"/>
            <wp:docPr id="1" name="Image 1" descr="UR-105 CT_PR#2_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105 CT_PR#2_nigh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noFill/>
                    </a:ln>
                  </pic:spPr>
                </pic:pic>
              </a:graphicData>
            </a:graphic>
          </wp:inline>
        </w:drawing>
      </w:r>
    </w:p>
    <w:p w:rsidR="00DE1DF4" w:rsidRDefault="00DE1DF4" w:rsidP="000027C5">
      <w:pPr>
        <w:spacing w:after="0"/>
        <w:ind w:right="-1"/>
        <w:jc w:val="both"/>
      </w:pPr>
    </w:p>
    <w:p w:rsidR="00DE1DF4" w:rsidRPr="00380518" w:rsidRDefault="00DE1DF4" w:rsidP="000027C5">
      <w:pPr>
        <w:spacing w:after="0"/>
        <w:ind w:right="-1"/>
        <w:jc w:val="both"/>
      </w:pPr>
    </w:p>
    <w:p w:rsidR="00CA428E" w:rsidRPr="00380518" w:rsidRDefault="00CA428E" w:rsidP="000027C5">
      <w:pPr>
        <w:spacing w:after="0"/>
        <w:ind w:right="-1"/>
        <w:jc w:val="both"/>
      </w:pPr>
    </w:p>
    <w:p w:rsidR="000535F1" w:rsidRPr="00380518" w:rsidRDefault="000535F1" w:rsidP="000027C5">
      <w:pPr>
        <w:spacing w:after="0"/>
        <w:ind w:right="-1"/>
        <w:jc w:val="both"/>
      </w:pPr>
      <w:r w:rsidRPr="00380518">
        <w:t>Beim neusten URWERK-Modell steht denn auch die Leuchtkraft im Mittelpunkt und erklärt seine Bezeichnung «</w:t>
      </w:r>
      <w:proofErr w:type="spellStart"/>
      <w:r w:rsidRPr="00380518">
        <w:t>Kryptonite</w:t>
      </w:r>
      <w:proofErr w:type="spellEnd"/>
      <w:r w:rsidRPr="00380518">
        <w:t xml:space="preserve">». Die kräftig grünen Indexe verweisen auf die aussergewöhnliche Strahlkraft des berühmten Meteoriten – ohne seine schädlichen Eigenschaften natürlich. «Die Farbkombination ist perfekt und der Kontrast zwischen dem matten Gehäuse mit </w:t>
      </w:r>
      <w:proofErr w:type="spellStart"/>
      <w:r w:rsidRPr="00380518">
        <w:t>AlTiN</w:t>
      </w:r>
      <w:proofErr w:type="spellEnd"/>
      <w:r w:rsidRPr="00380518">
        <w:t xml:space="preserve">-Beschichtung und der Phosphoreszenz der Ziffern überraschend intensiv. Probieren Sie es aus: Laden Sie das </w:t>
      </w:r>
      <w:proofErr w:type="spellStart"/>
      <w:r w:rsidRPr="00380518">
        <w:t>SuperLuminova</w:t>
      </w:r>
      <w:proofErr w:type="spellEnd"/>
      <w:r w:rsidRPr="00380518">
        <w:t xml:space="preserve"> auf und begeben Sie sich dann in einen dunklen Raum. Ihre UR-105 CT wird Ihnen den Weg weisen», sagt Martin Frei. </w:t>
      </w:r>
    </w:p>
    <w:p w:rsidR="00213F53" w:rsidRPr="00380518" w:rsidRDefault="00213F53" w:rsidP="000027C5">
      <w:pPr>
        <w:spacing w:after="0"/>
        <w:ind w:right="-1"/>
        <w:jc w:val="both"/>
      </w:pPr>
    </w:p>
    <w:p w:rsidR="00213F53" w:rsidRPr="00380518" w:rsidRDefault="00213F53" w:rsidP="000027C5">
      <w:pPr>
        <w:spacing w:after="0"/>
        <w:ind w:right="-1"/>
        <w:jc w:val="both"/>
      </w:pPr>
    </w:p>
    <w:p w:rsidR="00213F53" w:rsidRPr="00380518" w:rsidRDefault="00213F53" w:rsidP="000027C5">
      <w:pPr>
        <w:spacing w:after="0"/>
        <w:ind w:right="-1"/>
        <w:jc w:val="both"/>
      </w:pPr>
    </w:p>
    <w:p w:rsidR="00213F53" w:rsidRPr="00380518" w:rsidRDefault="00213F53" w:rsidP="000027C5">
      <w:pPr>
        <w:spacing w:after="0"/>
        <w:ind w:right="-1"/>
        <w:jc w:val="both"/>
      </w:pPr>
    </w:p>
    <w:p w:rsidR="00E324EE" w:rsidRPr="00380518" w:rsidRDefault="00E324EE" w:rsidP="000027C5">
      <w:pPr>
        <w:ind w:right="-1"/>
        <w:jc w:val="both"/>
      </w:pPr>
    </w:p>
    <w:p w:rsidR="00C8019A" w:rsidRPr="00380518" w:rsidRDefault="00C8019A" w:rsidP="000027C5">
      <w:pPr>
        <w:ind w:right="-1"/>
        <w:jc w:val="both"/>
        <w:rPr>
          <w:highlight w:val="yellow"/>
        </w:rPr>
      </w:pPr>
    </w:p>
    <w:p w:rsidR="00320682" w:rsidRPr="00380518" w:rsidRDefault="00320682" w:rsidP="000027C5">
      <w:pPr>
        <w:ind w:right="-1"/>
        <w:jc w:val="both"/>
      </w:pPr>
    </w:p>
    <w:p w:rsidR="001B15A0" w:rsidRPr="00380518" w:rsidRDefault="001B15A0" w:rsidP="000027C5">
      <w:pPr>
        <w:ind w:right="-1"/>
        <w:jc w:val="both"/>
      </w:pPr>
    </w:p>
    <w:p w:rsidR="00303F2F" w:rsidRPr="00380518" w:rsidRDefault="00195A0C" w:rsidP="000027C5">
      <w:pPr>
        <w:ind w:right="-1"/>
        <w:jc w:val="both"/>
      </w:pPr>
      <w:r w:rsidRPr="00380518">
        <w:t>Die UR-105 CT «</w:t>
      </w:r>
      <w:proofErr w:type="spellStart"/>
      <w:r w:rsidRPr="00380518">
        <w:t>Kryptonite</w:t>
      </w:r>
      <w:proofErr w:type="spellEnd"/>
      <w:r w:rsidRPr="00380518">
        <w:t xml:space="preserve">» besitzt aber nicht nur eine geradezu magnetische Anziehungskraft, sondern ist auch ein schönes, volles Objekt, das </w:t>
      </w:r>
      <w:r w:rsidR="00FE6CC3">
        <w:t xml:space="preserve">sich perfekt </w:t>
      </w:r>
      <w:r w:rsidR="00B06EC6">
        <w:t>in</w:t>
      </w:r>
      <w:r w:rsidR="00FE6CC3">
        <w:t xml:space="preserve"> die Handinnenfläche schmiegt</w:t>
      </w:r>
      <w:r w:rsidRPr="00380518">
        <w:t>. Ihre originelle Form besteht aus einem bemerkenswerten Achteck mit tiefen Rillen auf der gesamten Länge. Sie ist kantig, geometrisch und symmetrisch, und man spürt deutlich die Einflüsse des Art-</w:t>
      </w:r>
      <w:proofErr w:type="spellStart"/>
      <w:r w:rsidRPr="00380518">
        <w:t>déco</w:t>
      </w:r>
      <w:proofErr w:type="spellEnd"/>
      <w:r w:rsidRPr="00380518">
        <w:t xml:space="preserve">-Stils. «Es handelt sich um ein minimalistisches, relativ schnörkelloses Modell mit schlichten Linien. Die Struktur ist sehr vertikal und zieht sich bis ins Unendliche. Beim Entwerfen </w:t>
      </w:r>
      <w:r w:rsidR="00B06EC6">
        <w:t>dachte</w:t>
      </w:r>
      <w:r w:rsidRPr="00380518">
        <w:t xml:space="preserve"> ich </w:t>
      </w:r>
      <w:r w:rsidR="00B06EC6">
        <w:t>an</w:t>
      </w:r>
      <w:r w:rsidRPr="00380518">
        <w:t xml:space="preserve"> das Empire State Building, das Chrysler Building und das Comcast-Gebäude, aber mit einem etwas düstereren Charakter, der eher an eine Atmosphäre à la </w:t>
      </w:r>
      <w:proofErr w:type="spellStart"/>
      <w:r w:rsidRPr="00380518">
        <w:t>Gotham</w:t>
      </w:r>
      <w:proofErr w:type="spellEnd"/>
      <w:r w:rsidRPr="00380518">
        <w:t xml:space="preserve"> City erinnert», erklärt Martin Frei. </w:t>
      </w:r>
    </w:p>
    <w:p w:rsidR="006E061A" w:rsidRPr="00380518" w:rsidRDefault="00F34983" w:rsidP="000027C5">
      <w:pPr>
        <w:spacing w:line="240" w:lineRule="auto"/>
        <w:ind w:right="-1"/>
        <w:contextualSpacing/>
        <w:jc w:val="both"/>
      </w:pPr>
      <w:r w:rsidRPr="00380518">
        <w:t xml:space="preserve">Um den Mechanismus der UR-105 CT zu entdecken, muss der Schieber betätigt werden. Es handelt sich um eine Satellitenstunde auf der Basis eines neuen skelettierten Karussells. Dieses umschliesst die vier für die Stundenanzeige notwendigen Träger. Die Satelliten besitzen je drei Indexe und bewegen sich für eine analytische und digitale Zeitanzeige einer nach dem anderen entlang der Minutenskala. «Die UR-105 CT ist eine stilistisch wandlungsfähige Uhr: Geschlossen ist sie erstaunlich schlicht und präsentiert nur die Zeitanzeige. Die Ästhetik der Uhr genügt sich selbst. Wenn man sie jedoch öffnet, taucht man in eine sehr metallische und eher kalte Atmosphäre ein. Sie erinnert an Geschwindigkeit und Effizienzstreben. Das Karussell der </w:t>
      </w:r>
      <w:proofErr w:type="spellStart"/>
      <w:r w:rsidRPr="00380518">
        <w:rPr>
          <w:i/>
          <w:iCs/>
        </w:rPr>
        <w:t>Streamliner</w:t>
      </w:r>
      <w:proofErr w:type="spellEnd"/>
      <w:r w:rsidRPr="00380518">
        <w:t xml:space="preserve"> wurde vollständig überarbeitet. Es ist nun ultraleicht, ultraleistungsstark und ultrawiderstandsfähig», erklärt Felix Baumgartner. </w:t>
      </w:r>
    </w:p>
    <w:p w:rsidR="00544B0B" w:rsidRPr="00380518" w:rsidRDefault="00544B0B" w:rsidP="000027C5">
      <w:pPr>
        <w:spacing w:line="240" w:lineRule="auto"/>
        <w:ind w:right="-1"/>
        <w:contextualSpacing/>
        <w:jc w:val="both"/>
      </w:pPr>
      <w:r w:rsidRPr="00380518">
        <w:t>Die Anzeigen auf dem Zifferblatt werden durch eine Gangreserve und eine digitale Sekunde ergänzt. Die digitale Sekunde ist</w:t>
      </w:r>
      <w:r w:rsidR="00B06EC6">
        <w:t xml:space="preserve"> mit ihren Zehntelsekunden</w:t>
      </w:r>
      <w:r w:rsidRPr="00380518">
        <w:t xml:space="preserve"> besonders beeindruckend. Dieses Element wird mithilfe der Fotolithografie hergestellt. Damit es so leicht wie möglich anmutet, wurden alle Sekundenmarkierungen skelettiert. So wiegt es weniger als 0,1 Gramm.</w:t>
      </w:r>
    </w:p>
    <w:p w:rsidR="006E061A" w:rsidRPr="00380518" w:rsidRDefault="006E061A" w:rsidP="000027C5">
      <w:pPr>
        <w:spacing w:line="240" w:lineRule="auto"/>
        <w:ind w:right="-1"/>
        <w:contextualSpacing/>
        <w:jc w:val="both"/>
      </w:pPr>
    </w:p>
    <w:p w:rsidR="00320682" w:rsidRPr="00380518" w:rsidRDefault="00320682" w:rsidP="000027C5">
      <w:pPr>
        <w:spacing w:line="240" w:lineRule="auto"/>
        <w:ind w:right="-1"/>
        <w:contextualSpacing/>
        <w:jc w:val="both"/>
      </w:pPr>
    </w:p>
    <w:p w:rsidR="00320682" w:rsidRPr="00380518" w:rsidRDefault="00320682" w:rsidP="000027C5">
      <w:pPr>
        <w:spacing w:line="240" w:lineRule="auto"/>
        <w:ind w:right="-1"/>
        <w:contextualSpacing/>
        <w:jc w:val="both"/>
      </w:pPr>
    </w:p>
    <w:p w:rsidR="00544B0B" w:rsidRPr="00380518" w:rsidRDefault="00544B0B" w:rsidP="000027C5">
      <w:pPr>
        <w:tabs>
          <w:tab w:val="left" w:pos="9498"/>
        </w:tabs>
        <w:ind w:right="-1"/>
        <w:jc w:val="both"/>
      </w:pPr>
      <w:r w:rsidRPr="00380518">
        <w:t xml:space="preserve">Auf der Rückseite steuern zwei Turbinen das Aufzugssystem der Uhr. Die Einstellung erfolgt über einen Hebel. In der Stellung «FULL» wird jede Bewegung für den Aufzug der Federhausfeder genutzt. Im Modus «STOP» ist der Automatikaufzug ausgeschaltet, und die UR-105 muss von Hand über die Krone aufgezogen werden. In der Zwischenposition «RED.» (für REDUCED) ist der Aufzug gedämpft, sodass eine übermässige Spannung der Federhausfeder vermieden wird. </w:t>
      </w:r>
    </w:p>
    <w:p w:rsidR="006E061A" w:rsidRPr="00380518" w:rsidRDefault="006E061A" w:rsidP="000027C5">
      <w:pPr>
        <w:tabs>
          <w:tab w:val="left" w:pos="9498"/>
        </w:tabs>
        <w:ind w:right="-1"/>
        <w:jc w:val="both"/>
      </w:pPr>
    </w:p>
    <w:p w:rsidR="00320682" w:rsidRPr="00380518" w:rsidRDefault="00320682" w:rsidP="000027C5">
      <w:pPr>
        <w:tabs>
          <w:tab w:val="left" w:pos="9498"/>
        </w:tabs>
        <w:ind w:right="-1"/>
        <w:jc w:val="both"/>
      </w:pPr>
    </w:p>
    <w:p w:rsidR="001B15A0" w:rsidRPr="00380518" w:rsidRDefault="001B15A0" w:rsidP="000027C5">
      <w:pPr>
        <w:ind w:right="-1"/>
        <w:jc w:val="both"/>
      </w:pPr>
      <w:r w:rsidRPr="00380518">
        <w:br w:type="page"/>
      </w:r>
    </w:p>
    <w:p w:rsidR="00152FA4" w:rsidRPr="00380518" w:rsidRDefault="00152FA4" w:rsidP="000027C5">
      <w:pPr>
        <w:ind w:right="-1"/>
        <w:jc w:val="both"/>
        <w:rPr>
          <w:i/>
          <w:iCs/>
        </w:rPr>
      </w:pPr>
    </w:p>
    <w:p w:rsidR="00BA3191" w:rsidRPr="00380518" w:rsidRDefault="00BA3191" w:rsidP="000027C5">
      <w:pPr>
        <w:ind w:right="-1"/>
        <w:jc w:val="both"/>
        <w:rPr>
          <w:b/>
          <w:bCs/>
          <w:sz w:val="24"/>
          <w:szCs w:val="24"/>
        </w:rPr>
      </w:pPr>
      <w:r w:rsidRPr="00380518">
        <w:rPr>
          <w:b/>
          <w:bCs/>
          <w:sz w:val="24"/>
          <w:szCs w:val="24"/>
        </w:rPr>
        <w:t>UR-105 CT «</w:t>
      </w:r>
      <w:proofErr w:type="spellStart"/>
      <w:r w:rsidRPr="00380518">
        <w:rPr>
          <w:b/>
          <w:bCs/>
          <w:sz w:val="24"/>
          <w:szCs w:val="24"/>
        </w:rPr>
        <w:t>Kryptonite</w:t>
      </w:r>
      <w:proofErr w:type="spellEnd"/>
      <w:r w:rsidRPr="00380518">
        <w:rPr>
          <w:b/>
          <w:bCs/>
          <w:sz w:val="24"/>
          <w:szCs w:val="24"/>
        </w:rPr>
        <w:t>»: technische Merkmale</w:t>
      </w:r>
    </w:p>
    <w:p w:rsidR="00BA3191" w:rsidRPr="00380518" w:rsidRDefault="00BA3191" w:rsidP="000027C5">
      <w:pPr>
        <w:ind w:right="-1"/>
        <w:jc w:val="both"/>
      </w:pPr>
    </w:p>
    <w:tbl>
      <w:tblPr>
        <w:tblW w:w="9606" w:type="dxa"/>
        <w:tblLook w:val="04A0" w:firstRow="1" w:lastRow="0" w:firstColumn="1" w:lastColumn="0" w:noHBand="0" w:noVBand="1"/>
      </w:tblPr>
      <w:tblGrid>
        <w:gridCol w:w="2552"/>
        <w:gridCol w:w="7054"/>
      </w:tblGrid>
      <w:tr w:rsidR="00BA3191" w:rsidRPr="00380518" w:rsidTr="00152FA4">
        <w:tc>
          <w:tcPr>
            <w:tcW w:w="2552" w:type="dxa"/>
            <w:shd w:val="clear" w:color="auto" w:fill="auto"/>
          </w:tcPr>
          <w:p w:rsidR="00BA3191" w:rsidRPr="00380518" w:rsidRDefault="00BA3191" w:rsidP="000027C5">
            <w:pPr>
              <w:autoSpaceDE w:val="0"/>
              <w:autoSpaceDN w:val="0"/>
              <w:adjustRightInd w:val="0"/>
              <w:spacing w:after="0" w:line="240" w:lineRule="auto"/>
              <w:ind w:right="-1"/>
              <w:jc w:val="both"/>
              <w:rPr>
                <w:rFonts w:ascii="Calibri,Bold" w:hAnsi="Calibri,Bold" w:cs="Calibri,Bold"/>
                <w:b/>
                <w:bCs/>
                <w:color w:val="000000"/>
              </w:rPr>
            </w:pPr>
            <w:r w:rsidRPr="00380518">
              <w:rPr>
                <w:rFonts w:ascii="Calibri,Bold" w:hAnsi="Calibri,Bold"/>
                <w:b/>
                <w:bCs/>
                <w:color w:val="000000"/>
              </w:rPr>
              <w:t>Werk</w:t>
            </w:r>
          </w:p>
        </w:tc>
        <w:tc>
          <w:tcPr>
            <w:tcW w:w="7054" w:type="dxa"/>
            <w:shd w:val="clear" w:color="auto" w:fill="auto"/>
          </w:tcPr>
          <w:p w:rsidR="00BA3191" w:rsidRPr="00380518" w:rsidRDefault="00BA3191" w:rsidP="000027C5">
            <w:pPr>
              <w:autoSpaceDE w:val="0"/>
              <w:autoSpaceDN w:val="0"/>
              <w:adjustRightInd w:val="0"/>
              <w:spacing w:after="0" w:line="240" w:lineRule="auto"/>
              <w:ind w:right="-1"/>
              <w:jc w:val="both"/>
              <w:rPr>
                <w:rFonts w:ascii="Calibri,Bold" w:hAnsi="Calibri,Bold" w:cs="Calibri,Bold"/>
                <w:b/>
                <w:bCs/>
                <w:color w:val="000000"/>
              </w:rPr>
            </w:pPr>
          </w:p>
        </w:tc>
      </w:tr>
      <w:tr w:rsidR="00BA3191" w:rsidRPr="00380518" w:rsidTr="00152FA4">
        <w:tc>
          <w:tcPr>
            <w:tcW w:w="2552" w:type="dxa"/>
            <w:shd w:val="clear" w:color="auto" w:fill="auto"/>
          </w:tcPr>
          <w:p w:rsidR="00BA3191" w:rsidRPr="00380518" w:rsidRDefault="00BA3191" w:rsidP="000027C5">
            <w:pPr>
              <w:autoSpaceDE w:val="0"/>
              <w:autoSpaceDN w:val="0"/>
              <w:adjustRightInd w:val="0"/>
              <w:spacing w:after="0" w:line="240" w:lineRule="auto"/>
              <w:ind w:right="-1"/>
              <w:jc w:val="both"/>
              <w:rPr>
                <w:rFonts w:ascii="Calibri,Bold" w:hAnsi="Calibri,Bold" w:cs="Calibri,Bold"/>
                <w:b/>
                <w:bCs/>
                <w:color w:val="000000"/>
              </w:rPr>
            </w:pPr>
            <w:r w:rsidRPr="00380518">
              <w:rPr>
                <w:color w:val="000000"/>
              </w:rPr>
              <w:t>Kaliber:</w:t>
            </w:r>
          </w:p>
        </w:tc>
        <w:tc>
          <w:tcPr>
            <w:tcW w:w="7054" w:type="dxa"/>
            <w:shd w:val="clear" w:color="auto" w:fill="auto"/>
          </w:tcPr>
          <w:p w:rsidR="00BA3191" w:rsidRPr="00380518" w:rsidRDefault="00BA3191" w:rsidP="000027C5">
            <w:pPr>
              <w:autoSpaceDE w:val="0"/>
              <w:autoSpaceDN w:val="0"/>
              <w:adjustRightInd w:val="0"/>
              <w:spacing w:after="0" w:line="240" w:lineRule="auto"/>
              <w:ind w:right="-1"/>
              <w:jc w:val="both"/>
              <w:rPr>
                <w:rFonts w:cs="Calibri"/>
                <w:color w:val="000000"/>
              </w:rPr>
            </w:pPr>
            <w:r w:rsidRPr="00380518">
              <w:rPr>
                <w:color w:val="000000"/>
              </w:rPr>
              <w:t>UR 5.03 mit über Doppelturbine gesteuertem Automatikaufzug</w:t>
            </w:r>
          </w:p>
          <w:p w:rsidR="00BA3191" w:rsidRPr="00380518" w:rsidRDefault="00BA3191" w:rsidP="000027C5">
            <w:pPr>
              <w:autoSpaceDE w:val="0"/>
              <w:autoSpaceDN w:val="0"/>
              <w:adjustRightInd w:val="0"/>
              <w:spacing w:after="0" w:line="240" w:lineRule="auto"/>
              <w:ind w:right="-1"/>
              <w:jc w:val="both"/>
              <w:rPr>
                <w:rFonts w:ascii="Calibri,Bold" w:hAnsi="Calibri,Bold" w:cs="Calibri,Bold"/>
                <w:b/>
                <w:bCs/>
                <w:color w:val="000000"/>
              </w:rPr>
            </w:pPr>
          </w:p>
        </w:tc>
      </w:tr>
      <w:tr w:rsidR="00BA3191" w:rsidRPr="00380518" w:rsidTr="00152FA4">
        <w:tc>
          <w:tcPr>
            <w:tcW w:w="2552" w:type="dxa"/>
            <w:shd w:val="clear" w:color="auto" w:fill="auto"/>
          </w:tcPr>
          <w:p w:rsidR="00BA3191" w:rsidRPr="00380518" w:rsidRDefault="00BA3191" w:rsidP="000027C5">
            <w:pPr>
              <w:autoSpaceDE w:val="0"/>
              <w:autoSpaceDN w:val="0"/>
              <w:adjustRightInd w:val="0"/>
              <w:spacing w:after="0" w:line="240" w:lineRule="auto"/>
              <w:ind w:right="-1"/>
              <w:jc w:val="both"/>
              <w:rPr>
                <w:rFonts w:ascii="Calibri,Bold" w:hAnsi="Calibri,Bold" w:cs="Calibri,Bold"/>
                <w:b/>
                <w:bCs/>
                <w:color w:val="000000"/>
              </w:rPr>
            </w:pPr>
            <w:r w:rsidRPr="00380518">
              <w:rPr>
                <w:color w:val="000000"/>
              </w:rPr>
              <w:t>Lagersteine:</w:t>
            </w:r>
          </w:p>
        </w:tc>
        <w:tc>
          <w:tcPr>
            <w:tcW w:w="7054" w:type="dxa"/>
            <w:shd w:val="clear" w:color="auto" w:fill="auto"/>
          </w:tcPr>
          <w:p w:rsidR="00BA3191" w:rsidRPr="00380518" w:rsidRDefault="00BA3191" w:rsidP="000027C5">
            <w:pPr>
              <w:autoSpaceDE w:val="0"/>
              <w:autoSpaceDN w:val="0"/>
              <w:adjustRightInd w:val="0"/>
              <w:spacing w:after="0" w:line="240" w:lineRule="auto"/>
              <w:ind w:right="-1"/>
              <w:jc w:val="both"/>
              <w:rPr>
                <w:rFonts w:cs="Calibri"/>
                <w:color w:val="000000"/>
              </w:rPr>
            </w:pPr>
            <w:r w:rsidRPr="00380518">
              <w:rPr>
                <w:color w:val="000000"/>
              </w:rPr>
              <w:t>52</w:t>
            </w:r>
          </w:p>
          <w:p w:rsidR="00BA3191" w:rsidRPr="00380518" w:rsidRDefault="00BA3191" w:rsidP="000027C5">
            <w:pPr>
              <w:autoSpaceDE w:val="0"/>
              <w:autoSpaceDN w:val="0"/>
              <w:adjustRightInd w:val="0"/>
              <w:spacing w:after="0" w:line="240" w:lineRule="auto"/>
              <w:ind w:right="-1"/>
              <w:jc w:val="both"/>
              <w:rPr>
                <w:rFonts w:ascii="Calibri,Bold" w:hAnsi="Calibri,Bold" w:cs="Calibri,Bold"/>
                <w:b/>
                <w:bCs/>
                <w:color w:val="000000"/>
              </w:rPr>
            </w:pPr>
          </w:p>
        </w:tc>
      </w:tr>
      <w:tr w:rsidR="00BA3191" w:rsidRPr="00380518" w:rsidTr="00152FA4">
        <w:tc>
          <w:tcPr>
            <w:tcW w:w="2552" w:type="dxa"/>
            <w:shd w:val="clear" w:color="auto" w:fill="auto"/>
          </w:tcPr>
          <w:p w:rsidR="00BA3191" w:rsidRPr="00380518" w:rsidRDefault="00BA3191" w:rsidP="000027C5">
            <w:pPr>
              <w:autoSpaceDE w:val="0"/>
              <w:autoSpaceDN w:val="0"/>
              <w:adjustRightInd w:val="0"/>
              <w:spacing w:after="0" w:line="240" w:lineRule="auto"/>
              <w:ind w:right="-1"/>
              <w:jc w:val="both"/>
              <w:rPr>
                <w:rFonts w:ascii="Calibri,Bold" w:hAnsi="Calibri,Bold" w:cs="Calibri,Bold"/>
                <w:b/>
                <w:bCs/>
                <w:color w:val="000000"/>
              </w:rPr>
            </w:pPr>
            <w:r w:rsidRPr="00380518">
              <w:rPr>
                <w:color w:val="000000"/>
              </w:rPr>
              <w:t>Frequenz:</w:t>
            </w:r>
          </w:p>
        </w:tc>
        <w:tc>
          <w:tcPr>
            <w:tcW w:w="7054" w:type="dxa"/>
            <w:shd w:val="clear" w:color="auto" w:fill="auto"/>
          </w:tcPr>
          <w:p w:rsidR="00BA3191" w:rsidRPr="00380518" w:rsidRDefault="00BA3191" w:rsidP="000027C5">
            <w:pPr>
              <w:autoSpaceDE w:val="0"/>
              <w:autoSpaceDN w:val="0"/>
              <w:adjustRightInd w:val="0"/>
              <w:spacing w:after="0" w:line="240" w:lineRule="auto"/>
              <w:ind w:right="-1"/>
              <w:jc w:val="both"/>
              <w:rPr>
                <w:rFonts w:cs="Calibri"/>
                <w:color w:val="000000"/>
              </w:rPr>
            </w:pPr>
            <w:r w:rsidRPr="00380518">
              <w:rPr>
                <w:color w:val="000000"/>
              </w:rPr>
              <w:t>28 800 Halbschwingungen pro Stunde, 4 Hz</w:t>
            </w:r>
          </w:p>
          <w:p w:rsidR="00BA3191" w:rsidRPr="00380518" w:rsidRDefault="00BA3191" w:rsidP="000027C5">
            <w:pPr>
              <w:autoSpaceDE w:val="0"/>
              <w:autoSpaceDN w:val="0"/>
              <w:adjustRightInd w:val="0"/>
              <w:spacing w:after="0" w:line="240" w:lineRule="auto"/>
              <w:ind w:right="-1"/>
              <w:jc w:val="both"/>
              <w:rPr>
                <w:rFonts w:ascii="Calibri,Bold" w:hAnsi="Calibri,Bold" w:cs="Calibri,Bold"/>
                <w:b/>
                <w:bCs/>
                <w:color w:val="000000"/>
              </w:rPr>
            </w:pPr>
          </w:p>
        </w:tc>
      </w:tr>
      <w:tr w:rsidR="00BA3191" w:rsidRPr="00380518" w:rsidTr="00152FA4">
        <w:tc>
          <w:tcPr>
            <w:tcW w:w="2552" w:type="dxa"/>
            <w:shd w:val="clear" w:color="auto" w:fill="auto"/>
          </w:tcPr>
          <w:p w:rsidR="00BA3191" w:rsidRPr="00380518" w:rsidRDefault="00BA3191" w:rsidP="000027C5">
            <w:pPr>
              <w:autoSpaceDE w:val="0"/>
              <w:autoSpaceDN w:val="0"/>
              <w:adjustRightInd w:val="0"/>
              <w:spacing w:after="0" w:line="240" w:lineRule="auto"/>
              <w:ind w:right="-1"/>
              <w:jc w:val="both"/>
              <w:rPr>
                <w:rFonts w:ascii="Calibri,Bold" w:hAnsi="Calibri,Bold" w:cs="Calibri,Bold"/>
                <w:b/>
                <w:bCs/>
                <w:color w:val="000000"/>
              </w:rPr>
            </w:pPr>
            <w:r w:rsidRPr="00380518">
              <w:rPr>
                <w:color w:val="000000"/>
              </w:rPr>
              <w:t>Gangreserve:</w:t>
            </w:r>
          </w:p>
        </w:tc>
        <w:tc>
          <w:tcPr>
            <w:tcW w:w="7054" w:type="dxa"/>
            <w:shd w:val="clear" w:color="auto" w:fill="auto"/>
          </w:tcPr>
          <w:p w:rsidR="00BA3191" w:rsidRPr="00380518" w:rsidRDefault="00BA3191" w:rsidP="000027C5">
            <w:pPr>
              <w:autoSpaceDE w:val="0"/>
              <w:autoSpaceDN w:val="0"/>
              <w:adjustRightInd w:val="0"/>
              <w:spacing w:after="0" w:line="240" w:lineRule="auto"/>
              <w:ind w:right="-1"/>
              <w:jc w:val="both"/>
              <w:rPr>
                <w:rFonts w:cs="Calibri"/>
                <w:color w:val="000000"/>
              </w:rPr>
            </w:pPr>
            <w:r w:rsidRPr="00380518">
              <w:rPr>
                <w:color w:val="000000"/>
              </w:rPr>
              <w:t>48 Stunden</w:t>
            </w:r>
          </w:p>
          <w:p w:rsidR="00BA3191" w:rsidRPr="00380518" w:rsidRDefault="00BA3191" w:rsidP="000027C5">
            <w:pPr>
              <w:autoSpaceDE w:val="0"/>
              <w:autoSpaceDN w:val="0"/>
              <w:adjustRightInd w:val="0"/>
              <w:spacing w:after="0" w:line="240" w:lineRule="auto"/>
              <w:ind w:right="-1"/>
              <w:jc w:val="both"/>
              <w:rPr>
                <w:rFonts w:ascii="Calibri,Bold" w:hAnsi="Calibri,Bold" w:cs="Calibri,Bold"/>
                <w:b/>
                <w:bCs/>
                <w:color w:val="000000"/>
              </w:rPr>
            </w:pPr>
          </w:p>
        </w:tc>
      </w:tr>
      <w:tr w:rsidR="00BA3191" w:rsidRPr="00380518" w:rsidTr="00152FA4">
        <w:tc>
          <w:tcPr>
            <w:tcW w:w="2552" w:type="dxa"/>
            <w:shd w:val="clear" w:color="auto" w:fill="auto"/>
          </w:tcPr>
          <w:p w:rsidR="00BA3191" w:rsidRPr="00380518" w:rsidRDefault="00BA3191" w:rsidP="000027C5">
            <w:pPr>
              <w:autoSpaceDE w:val="0"/>
              <w:autoSpaceDN w:val="0"/>
              <w:adjustRightInd w:val="0"/>
              <w:spacing w:after="0" w:line="240" w:lineRule="auto"/>
              <w:ind w:right="-1"/>
              <w:jc w:val="both"/>
              <w:rPr>
                <w:rFonts w:ascii="Calibri,Bold" w:hAnsi="Calibri,Bold" w:cs="Calibri,Bold"/>
                <w:b/>
                <w:bCs/>
                <w:color w:val="000000"/>
              </w:rPr>
            </w:pPr>
            <w:r w:rsidRPr="00380518">
              <w:rPr>
                <w:color w:val="000000"/>
              </w:rPr>
              <w:t>Werkstoffe:</w:t>
            </w:r>
          </w:p>
        </w:tc>
        <w:tc>
          <w:tcPr>
            <w:tcW w:w="7054" w:type="dxa"/>
            <w:shd w:val="clear" w:color="auto" w:fill="auto"/>
          </w:tcPr>
          <w:p w:rsidR="00BA3191" w:rsidRPr="00380518" w:rsidRDefault="00BA3191" w:rsidP="000027C5">
            <w:pPr>
              <w:autoSpaceDE w:val="0"/>
              <w:autoSpaceDN w:val="0"/>
              <w:adjustRightInd w:val="0"/>
              <w:spacing w:after="0" w:line="240" w:lineRule="auto"/>
              <w:ind w:right="-1"/>
              <w:jc w:val="both"/>
              <w:rPr>
                <w:rFonts w:cs="Calibri"/>
                <w:color w:val="000000"/>
              </w:rPr>
            </w:pPr>
            <w:r w:rsidRPr="00380518">
              <w:rPr>
                <w:color w:val="000000"/>
              </w:rPr>
              <w:t>Durch Genfer Kreuze in Berylliumbronze angetriebene Satellitenstunden, skelettiertes Karussell in Aluminium, skelettierte digitale Sekunden, Karussell und dreifache Werkplatten in ARCAP</w:t>
            </w:r>
          </w:p>
          <w:p w:rsidR="00BA3191" w:rsidRPr="00380518" w:rsidRDefault="00BA3191" w:rsidP="000027C5">
            <w:pPr>
              <w:autoSpaceDE w:val="0"/>
              <w:autoSpaceDN w:val="0"/>
              <w:adjustRightInd w:val="0"/>
              <w:spacing w:after="0" w:line="240" w:lineRule="auto"/>
              <w:ind w:right="-1"/>
              <w:jc w:val="both"/>
              <w:rPr>
                <w:rFonts w:ascii="Calibri,Bold" w:hAnsi="Calibri,Bold" w:cs="Calibri,Bold"/>
                <w:b/>
                <w:bCs/>
                <w:color w:val="000000"/>
              </w:rPr>
            </w:pPr>
          </w:p>
        </w:tc>
      </w:tr>
      <w:tr w:rsidR="00BA3191" w:rsidRPr="00380518" w:rsidTr="00152FA4">
        <w:tc>
          <w:tcPr>
            <w:tcW w:w="2552" w:type="dxa"/>
            <w:shd w:val="clear" w:color="auto" w:fill="auto"/>
          </w:tcPr>
          <w:p w:rsidR="00BA3191" w:rsidRPr="00380518" w:rsidRDefault="00BA3191" w:rsidP="000027C5">
            <w:pPr>
              <w:autoSpaceDE w:val="0"/>
              <w:autoSpaceDN w:val="0"/>
              <w:adjustRightInd w:val="0"/>
              <w:spacing w:after="0" w:line="240" w:lineRule="auto"/>
              <w:ind w:right="-1"/>
              <w:jc w:val="both"/>
              <w:rPr>
                <w:rFonts w:ascii="Calibri,Bold" w:hAnsi="Calibri,Bold" w:cs="Calibri,Bold"/>
                <w:b/>
                <w:bCs/>
                <w:color w:val="000000"/>
              </w:rPr>
            </w:pPr>
            <w:r w:rsidRPr="00380518">
              <w:rPr>
                <w:color w:val="000000"/>
              </w:rPr>
              <w:t>Vollendungen:</w:t>
            </w:r>
          </w:p>
        </w:tc>
        <w:tc>
          <w:tcPr>
            <w:tcW w:w="7054" w:type="dxa"/>
            <w:shd w:val="clear" w:color="auto" w:fill="auto"/>
          </w:tcPr>
          <w:p w:rsidR="00BA3191" w:rsidRPr="00380518" w:rsidRDefault="00BA3191" w:rsidP="000027C5">
            <w:pPr>
              <w:autoSpaceDE w:val="0"/>
              <w:autoSpaceDN w:val="0"/>
              <w:adjustRightInd w:val="0"/>
              <w:spacing w:after="0" w:line="240" w:lineRule="auto"/>
              <w:ind w:right="-1"/>
              <w:jc w:val="both"/>
              <w:rPr>
                <w:rFonts w:cs="Calibri"/>
                <w:color w:val="000000"/>
              </w:rPr>
            </w:pPr>
            <w:proofErr w:type="spellStart"/>
            <w:r w:rsidRPr="00380518">
              <w:rPr>
                <w:color w:val="000000"/>
              </w:rPr>
              <w:t>Perlierung</w:t>
            </w:r>
            <w:proofErr w:type="spellEnd"/>
            <w:r w:rsidRPr="00380518">
              <w:rPr>
                <w:color w:val="000000"/>
              </w:rPr>
              <w:t xml:space="preserve">, Sandstrahlung und </w:t>
            </w:r>
            <w:proofErr w:type="spellStart"/>
            <w:r w:rsidRPr="00380518">
              <w:rPr>
                <w:color w:val="000000"/>
              </w:rPr>
              <w:t>Satinierung</w:t>
            </w:r>
            <w:proofErr w:type="spellEnd"/>
          </w:p>
          <w:p w:rsidR="00BA3191" w:rsidRPr="00380518" w:rsidRDefault="00BA3191" w:rsidP="000027C5">
            <w:pPr>
              <w:autoSpaceDE w:val="0"/>
              <w:autoSpaceDN w:val="0"/>
              <w:adjustRightInd w:val="0"/>
              <w:spacing w:after="0" w:line="240" w:lineRule="auto"/>
              <w:ind w:right="-1"/>
              <w:jc w:val="both"/>
              <w:rPr>
                <w:rFonts w:cs="Calibri"/>
                <w:color w:val="000000"/>
              </w:rPr>
            </w:pPr>
            <w:r w:rsidRPr="00380518">
              <w:rPr>
                <w:color w:val="000000"/>
              </w:rPr>
              <w:t>abgeschrägte Schraubenköpfe</w:t>
            </w:r>
          </w:p>
          <w:p w:rsidR="00853CBD" w:rsidRPr="00380518" w:rsidRDefault="00853CBD" w:rsidP="000027C5">
            <w:pPr>
              <w:autoSpaceDE w:val="0"/>
              <w:autoSpaceDN w:val="0"/>
              <w:adjustRightInd w:val="0"/>
              <w:spacing w:after="0" w:line="240" w:lineRule="auto"/>
              <w:ind w:right="-1"/>
              <w:jc w:val="both"/>
              <w:rPr>
                <w:rFonts w:cs="Calibri"/>
                <w:color w:val="000000"/>
              </w:rPr>
            </w:pPr>
            <w:r w:rsidRPr="00380518">
              <w:rPr>
                <w:color w:val="000000"/>
              </w:rPr>
              <w:t xml:space="preserve">Stunden- und Minutenindexe von Hand mit </w:t>
            </w:r>
            <w:proofErr w:type="spellStart"/>
            <w:r w:rsidRPr="00380518">
              <w:rPr>
                <w:color w:val="000000"/>
              </w:rPr>
              <w:t>SuperLuminova</w:t>
            </w:r>
            <w:proofErr w:type="spellEnd"/>
            <w:r w:rsidRPr="00380518">
              <w:rPr>
                <w:color w:val="000000"/>
              </w:rPr>
              <w:t xml:space="preserve"> bemalt</w:t>
            </w:r>
          </w:p>
          <w:p w:rsidR="00853CBD" w:rsidRPr="00380518" w:rsidRDefault="00853CBD" w:rsidP="000027C5">
            <w:pPr>
              <w:autoSpaceDE w:val="0"/>
              <w:autoSpaceDN w:val="0"/>
              <w:adjustRightInd w:val="0"/>
              <w:spacing w:after="0" w:line="240" w:lineRule="auto"/>
              <w:ind w:right="-1"/>
              <w:jc w:val="both"/>
              <w:rPr>
                <w:rFonts w:cs="Calibri"/>
                <w:color w:val="000000"/>
              </w:rPr>
            </w:pPr>
          </w:p>
        </w:tc>
      </w:tr>
      <w:tr w:rsidR="00BA3191" w:rsidRPr="00380518" w:rsidTr="00152FA4">
        <w:tc>
          <w:tcPr>
            <w:tcW w:w="2552" w:type="dxa"/>
            <w:shd w:val="clear" w:color="auto" w:fill="auto"/>
          </w:tcPr>
          <w:p w:rsidR="00BA3191" w:rsidRPr="00380518" w:rsidRDefault="00BA3191" w:rsidP="000027C5">
            <w:pPr>
              <w:autoSpaceDE w:val="0"/>
              <w:autoSpaceDN w:val="0"/>
              <w:adjustRightInd w:val="0"/>
              <w:spacing w:after="0" w:line="240" w:lineRule="auto"/>
              <w:ind w:right="-1"/>
              <w:jc w:val="both"/>
              <w:rPr>
                <w:rFonts w:ascii="Calibri,Bold" w:hAnsi="Calibri,Bold" w:cs="Calibri,Bold"/>
                <w:b/>
                <w:bCs/>
                <w:color w:val="000000"/>
              </w:rPr>
            </w:pPr>
          </w:p>
        </w:tc>
        <w:tc>
          <w:tcPr>
            <w:tcW w:w="7054" w:type="dxa"/>
            <w:shd w:val="clear" w:color="auto" w:fill="auto"/>
          </w:tcPr>
          <w:p w:rsidR="00BA3191" w:rsidRPr="00380518" w:rsidRDefault="00BA3191" w:rsidP="000027C5">
            <w:pPr>
              <w:autoSpaceDE w:val="0"/>
              <w:autoSpaceDN w:val="0"/>
              <w:adjustRightInd w:val="0"/>
              <w:spacing w:after="0" w:line="240" w:lineRule="auto"/>
              <w:ind w:right="-1"/>
              <w:jc w:val="both"/>
              <w:rPr>
                <w:rFonts w:ascii="Calibri,Bold" w:hAnsi="Calibri,Bold" w:cs="Calibri,Bold"/>
                <w:b/>
                <w:bCs/>
                <w:color w:val="000000"/>
              </w:rPr>
            </w:pPr>
          </w:p>
        </w:tc>
      </w:tr>
      <w:tr w:rsidR="00BA3191" w:rsidRPr="00380518" w:rsidTr="00152FA4">
        <w:tc>
          <w:tcPr>
            <w:tcW w:w="2552" w:type="dxa"/>
            <w:shd w:val="clear" w:color="auto" w:fill="auto"/>
          </w:tcPr>
          <w:p w:rsidR="00BA3191" w:rsidRPr="00380518" w:rsidRDefault="00BA3191" w:rsidP="000027C5">
            <w:pPr>
              <w:autoSpaceDE w:val="0"/>
              <w:autoSpaceDN w:val="0"/>
              <w:adjustRightInd w:val="0"/>
              <w:spacing w:after="0" w:line="240" w:lineRule="auto"/>
              <w:ind w:right="-1"/>
              <w:jc w:val="both"/>
              <w:rPr>
                <w:rFonts w:ascii="Calibri,Bold" w:hAnsi="Calibri,Bold" w:cs="Calibri,Bold"/>
                <w:b/>
                <w:bCs/>
                <w:color w:val="000000"/>
              </w:rPr>
            </w:pPr>
            <w:r w:rsidRPr="00380518">
              <w:rPr>
                <w:rFonts w:ascii="Calibri,Bold" w:hAnsi="Calibri,Bold"/>
                <w:b/>
                <w:bCs/>
                <w:color w:val="000000"/>
              </w:rPr>
              <w:t>Anzeigen</w:t>
            </w:r>
          </w:p>
        </w:tc>
        <w:tc>
          <w:tcPr>
            <w:tcW w:w="7054" w:type="dxa"/>
            <w:shd w:val="clear" w:color="auto" w:fill="auto"/>
          </w:tcPr>
          <w:p w:rsidR="008A480C" w:rsidRPr="00380518" w:rsidRDefault="00853CBD" w:rsidP="000027C5">
            <w:pPr>
              <w:autoSpaceDE w:val="0"/>
              <w:autoSpaceDN w:val="0"/>
              <w:adjustRightInd w:val="0"/>
              <w:spacing w:after="0" w:line="240" w:lineRule="auto"/>
              <w:ind w:right="-1"/>
              <w:jc w:val="both"/>
              <w:rPr>
                <w:rFonts w:cs="Calibri"/>
                <w:color w:val="000000"/>
              </w:rPr>
            </w:pPr>
            <w:r w:rsidRPr="00380518">
              <w:rPr>
                <w:color w:val="000000"/>
              </w:rPr>
              <w:t>Satellitenstunden, Minuten und digitale Sekunden</w:t>
            </w:r>
          </w:p>
          <w:p w:rsidR="00BA3191" w:rsidRPr="00380518" w:rsidRDefault="008A480C" w:rsidP="000027C5">
            <w:pPr>
              <w:autoSpaceDE w:val="0"/>
              <w:autoSpaceDN w:val="0"/>
              <w:adjustRightInd w:val="0"/>
              <w:spacing w:after="0" w:line="240" w:lineRule="auto"/>
              <w:ind w:right="-1"/>
              <w:jc w:val="both"/>
              <w:rPr>
                <w:rFonts w:ascii="Calibri,Bold" w:hAnsi="Calibri,Bold" w:cs="Calibri,Bold"/>
                <w:b/>
                <w:bCs/>
                <w:color w:val="000000"/>
              </w:rPr>
            </w:pPr>
            <w:r w:rsidRPr="00380518">
              <w:rPr>
                <w:color w:val="000000"/>
              </w:rPr>
              <w:t>Gangreserve</w:t>
            </w:r>
          </w:p>
        </w:tc>
      </w:tr>
      <w:tr w:rsidR="00BA3191" w:rsidRPr="00380518" w:rsidTr="00152FA4">
        <w:tc>
          <w:tcPr>
            <w:tcW w:w="2552" w:type="dxa"/>
            <w:shd w:val="clear" w:color="auto" w:fill="auto"/>
          </w:tcPr>
          <w:p w:rsidR="00BA3191" w:rsidRPr="00380518" w:rsidRDefault="00BA3191" w:rsidP="000027C5">
            <w:pPr>
              <w:autoSpaceDE w:val="0"/>
              <w:autoSpaceDN w:val="0"/>
              <w:adjustRightInd w:val="0"/>
              <w:spacing w:after="0" w:line="240" w:lineRule="auto"/>
              <w:ind w:right="-1"/>
              <w:jc w:val="both"/>
              <w:rPr>
                <w:rFonts w:ascii="Calibri,Bold" w:hAnsi="Calibri,Bold" w:cs="Calibri,Bold"/>
                <w:b/>
                <w:bCs/>
                <w:color w:val="000000"/>
              </w:rPr>
            </w:pPr>
          </w:p>
        </w:tc>
        <w:tc>
          <w:tcPr>
            <w:tcW w:w="7054" w:type="dxa"/>
            <w:shd w:val="clear" w:color="auto" w:fill="auto"/>
          </w:tcPr>
          <w:p w:rsidR="00BA3191" w:rsidRPr="00380518" w:rsidRDefault="00BA3191" w:rsidP="000027C5">
            <w:pPr>
              <w:autoSpaceDE w:val="0"/>
              <w:autoSpaceDN w:val="0"/>
              <w:adjustRightInd w:val="0"/>
              <w:spacing w:after="0" w:line="240" w:lineRule="auto"/>
              <w:ind w:right="-1"/>
              <w:jc w:val="both"/>
              <w:rPr>
                <w:rFonts w:ascii="Calibri,Bold" w:hAnsi="Calibri,Bold" w:cs="Calibri,Bold"/>
                <w:b/>
                <w:bCs/>
                <w:color w:val="000000"/>
              </w:rPr>
            </w:pPr>
          </w:p>
        </w:tc>
      </w:tr>
      <w:tr w:rsidR="00BA3191" w:rsidRPr="00380518" w:rsidTr="00152FA4">
        <w:tc>
          <w:tcPr>
            <w:tcW w:w="2552" w:type="dxa"/>
            <w:shd w:val="clear" w:color="auto" w:fill="auto"/>
          </w:tcPr>
          <w:p w:rsidR="00BA3191" w:rsidRPr="00380518" w:rsidRDefault="00BA3191" w:rsidP="000027C5">
            <w:pPr>
              <w:autoSpaceDE w:val="0"/>
              <w:autoSpaceDN w:val="0"/>
              <w:adjustRightInd w:val="0"/>
              <w:spacing w:after="0" w:line="240" w:lineRule="auto"/>
              <w:ind w:right="-1"/>
              <w:jc w:val="both"/>
              <w:rPr>
                <w:rFonts w:ascii="Calibri,Bold" w:hAnsi="Calibri,Bold" w:cs="Calibri,Bold"/>
                <w:b/>
                <w:bCs/>
                <w:color w:val="000000"/>
              </w:rPr>
            </w:pPr>
            <w:r w:rsidRPr="00380518">
              <w:rPr>
                <w:rFonts w:ascii="Calibri,Bold" w:hAnsi="Calibri,Bold"/>
                <w:b/>
                <w:bCs/>
                <w:color w:val="000000"/>
              </w:rPr>
              <w:t>Gehäuse</w:t>
            </w:r>
          </w:p>
        </w:tc>
        <w:tc>
          <w:tcPr>
            <w:tcW w:w="7054" w:type="dxa"/>
            <w:shd w:val="clear" w:color="auto" w:fill="auto"/>
          </w:tcPr>
          <w:p w:rsidR="00BA3191" w:rsidRPr="00380518" w:rsidRDefault="00BA3191" w:rsidP="000027C5">
            <w:pPr>
              <w:autoSpaceDE w:val="0"/>
              <w:autoSpaceDN w:val="0"/>
              <w:adjustRightInd w:val="0"/>
              <w:spacing w:after="0" w:line="240" w:lineRule="auto"/>
              <w:ind w:right="-1"/>
              <w:jc w:val="both"/>
              <w:rPr>
                <w:rFonts w:ascii="Calibri,Bold" w:hAnsi="Calibri,Bold" w:cs="Calibri,Bold"/>
                <w:b/>
                <w:bCs/>
                <w:color w:val="000000"/>
              </w:rPr>
            </w:pPr>
          </w:p>
        </w:tc>
      </w:tr>
      <w:tr w:rsidR="00BA3191" w:rsidRPr="00380518" w:rsidTr="00152FA4">
        <w:tc>
          <w:tcPr>
            <w:tcW w:w="2552" w:type="dxa"/>
            <w:shd w:val="clear" w:color="auto" w:fill="auto"/>
          </w:tcPr>
          <w:p w:rsidR="00BA3191" w:rsidRPr="00380518" w:rsidRDefault="00BA3191" w:rsidP="000027C5">
            <w:pPr>
              <w:autoSpaceDE w:val="0"/>
              <w:autoSpaceDN w:val="0"/>
              <w:adjustRightInd w:val="0"/>
              <w:spacing w:after="0" w:line="240" w:lineRule="auto"/>
              <w:ind w:right="-1"/>
              <w:jc w:val="both"/>
              <w:rPr>
                <w:rFonts w:ascii="Calibri,Bold" w:hAnsi="Calibri,Bold" w:cs="Calibri,Bold"/>
                <w:b/>
                <w:bCs/>
                <w:color w:val="000000"/>
              </w:rPr>
            </w:pPr>
            <w:r w:rsidRPr="00380518">
              <w:rPr>
                <w:color w:val="000000"/>
              </w:rPr>
              <w:t>Werkstoffe:</w:t>
            </w:r>
          </w:p>
        </w:tc>
        <w:tc>
          <w:tcPr>
            <w:tcW w:w="7054" w:type="dxa"/>
            <w:shd w:val="clear" w:color="auto" w:fill="auto"/>
          </w:tcPr>
          <w:p w:rsidR="008A480C" w:rsidRPr="00380518" w:rsidRDefault="00BA3191" w:rsidP="000027C5">
            <w:pPr>
              <w:autoSpaceDE w:val="0"/>
              <w:autoSpaceDN w:val="0"/>
              <w:adjustRightInd w:val="0"/>
              <w:spacing w:after="0" w:line="240" w:lineRule="auto"/>
              <w:ind w:right="-1"/>
              <w:jc w:val="both"/>
              <w:rPr>
                <w:rFonts w:cs="Calibri"/>
                <w:color w:val="000000"/>
              </w:rPr>
            </w:pPr>
            <w:r w:rsidRPr="00380518">
              <w:rPr>
                <w:color w:val="000000"/>
              </w:rPr>
              <w:t>UR-105 CT mit «</w:t>
            </w:r>
            <w:proofErr w:type="spellStart"/>
            <w:r w:rsidRPr="00380518">
              <w:rPr>
                <w:color w:val="000000"/>
              </w:rPr>
              <w:t>Savonette</w:t>
            </w:r>
            <w:proofErr w:type="spellEnd"/>
            <w:r w:rsidRPr="00380518">
              <w:rPr>
                <w:color w:val="000000"/>
              </w:rPr>
              <w:t>»-Gehäuse in Titan</w:t>
            </w:r>
            <w:r w:rsidR="00581DA9" w:rsidRPr="00380518">
              <w:rPr>
                <w:color w:val="000000"/>
              </w:rPr>
              <w:t>.</w:t>
            </w:r>
            <w:r w:rsidRPr="00380518">
              <w:rPr>
                <w:color w:val="000000"/>
              </w:rPr>
              <w:t xml:space="preserve"> </w:t>
            </w:r>
            <w:proofErr w:type="spellStart"/>
            <w:r w:rsidRPr="00380518">
              <w:rPr>
                <w:color w:val="000000"/>
              </w:rPr>
              <w:t>AlTiN</w:t>
            </w:r>
            <w:proofErr w:type="spellEnd"/>
            <w:r w:rsidRPr="00380518">
              <w:rPr>
                <w:color w:val="000000"/>
              </w:rPr>
              <w:t>-Beschichtung</w:t>
            </w:r>
          </w:p>
          <w:p w:rsidR="00BA3191" w:rsidRPr="00380518" w:rsidRDefault="00BA3191" w:rsidP="000027C5">
            <w:pPr>
              <w:autoSpaceDE w:val="0"/>
              <w:autoSpaceDN w:val="0"/>
              <w:adjustRightInd w:val="0"/>
              <w:spacing w:after="0" w:line="240" w:lineRule="auto"/>
              <w:ind w:right="-1"/>
              <w:jc w:val="both"/>
              <w:rPr>
                <w:rFonts w:ascii="Calibri,Bold" w:hAnsi="Calibri,Bold" w:cs="Calibri,Bold"/>
                <w:b/>
                <w:bCs/>
                <w:color w:val="000000"/>
              </w:rPr>
            </w:pPr>
          </w:p>
        </w:tc>
      </w:tr>
      <w:tr w:rsidR="00BA3191" w:rsidRPr="00380518" w:rsidTr="00152FA4">
        <w:tc>
          <w:tcPr>
            <w:tcW w:w="2552" w:type="dxa"/>
            <w:shd w:val="clear" w:color="auto" w:fill="auto"/>
          </w:tcPr>
          <w:p w:rsidR="00BA3191" w:rsidRPr="00380518" w:rsidRDefault="00BA3191" w:rsidP="000027C5">
            <w:pPr>
              <w:autoSpaceDE w:val="0"/>
              <w:autoSpaceDN w:val="0"/>
              <w:adjustRightInd w:val="0"/>
              <w:spacing w:after="0" w:line="240" w:lineRule="auto"/>
              <w:ind w:right="-1"/>
              <w:jc w:val="both"/>
              <w:rPr>
                <w:rFonts w:ascii="Calibri,Bold" w:hAnsi="Calibri,Bold" w:cs="Calibri,Bold"/>
                <w:b/>
                <w:bCs/>
                <w:color w:val="000000"/>
              </w:rPr>
            </w:pPr>
            <w:r w:rsidRPr="00380518">
              <w:rPr>
                <w:color w:val="000000"/>
              </w:rPr>
              <w:t>Abmessungen:</w:t>
            </w:r>
          </w:p>
        </w:tc>
        <w:tc>
          <w:tcPr>
            <w:tcW w:w="7054" w:type="dxa"/>
            <w:shd w:val="clear" w:color="auto" w:fill="auto"/>
          </w:tcPr>
          <w:p w:rsidR="00BA3191" w:rsidRPr="00380518" w:rsidRDefault="00BA3191" w:rsidP="000027C5">
            <w:pPr>
              <w:autoSpaceDE w:val="0"/>
              <w:autoSpaceDN w:val="0"/>
              <w:adjustRightInd w:val="0"/>
              <w:spacing w:after="0" w:line="240" w:lineRule="auto"/>
              <w:ind w:right="-1"/>
              <w:jc w:val="both"/>
              <w:rPr>
                <w:rFonts w:cs="Calibri"/>
                <w:color w:val="000000"/>
              </w:rPr>
            </w:pPr>
            <w:r w:rsidRPr="00380518">
              <w:rPr>
                <w:color w:val="000000"/>
              </w:rPr>
              <w:t>Breite 39,50 mm, Länge: 53 mm, Höhe: 17,8 mm</w:t>
            </w:r>
          </w:p>
          <w:p w:rsidR="00BA3191" w:rsidRPr="00380518" w:rsidRDefault="00BA3191" w:rsidP="000027C5">
            <w:pPr>
              <w:autoSpaceDE w:val="0"/>
              <w:autoSpaceDN w:val="0"/>
              <w:adjustRightInd w:val="0"/>
              <w:spacing w:after="0" w:line="240" w:lineRule="auto"/>
              <w:ind w:right="-1"/>
              <w:jc w:val="both"/>
              <w:rPr>
                <w:rFonts w:ascii="Calibri,Bold" w:hAnsi="Calibri,Bold" w:cs="Calibri,Bold"/>
                <w:b/>
                <w:bCs/>
                <w:color w:val="000000"/>
              </w:rPr>
            </w:pPr>
          </w:p>
        </w:tc>
      </w:tr>
      <w:tr w:rsidR="00BA3191" w:rsidRPr="00380518" w:rsidTr="00152FA4">
        <w:tc>
          <w:tcPr>
            <w:tcW w:w="2552" w:type="dxa"/>
            <w:shd w:val="clear" w:color="auto" w:fill="auto"/>
          </w:tcPr>
          <w:p w:rsidR="00BA3191" w:rsidRPr="00380518" w:rsidRDefault="00BA3191" w:rsidP="000027C5">
            <w:pPr>
              <w:autoSpaceDE w:val="0"/>
              <w:autoSpaceDN w:val="0"/>
              <w:adjustRightInd w:val="0"/>
              <w:spacing w:after="0" w:line="240" w:lineRule="auto"/>
              <w:ind w:right="-1"/>
              <w:jc w:val="both"/>
              <w:rPr>
                <w:rFonts w:cs="Calibri"/>
                <w:color w:val="000000"/>
              </w:rPr>
            </w:pPr>
            <w:r w:rsidRPr="00380518">
              <w:rPr>
                <w:color w:val="000000"/>
              </w:rPr>
              <w:t>Glas:</w:t>
            </w:r>
          </w:p>
        </w:tc>
        <w:tc>
          <w:tcPr>
            <w:tcW w:w="7054" w:type="dxa"/>
            <w:shd w:val="clear" w:color="auto" w:fill="auto"/>
          </w:tcPr>
          <w:p w:rsidR="00BA3191" w:rsidRPr="00380518" w:rsidRDefault="00BA3191" w:rsidP="000027C5">
            <w:pPr>
              <w:autoSpaceDE w:val="0"/>
              <w:autoSpaceDN w:val="0"/>
              <w:adjustRightInd w:val="0"/>
              <w:spacing w:after="0" w:line="240" w:lineRule="auto"/>
              <w:ind w:right="-1"/>
              <w:jc w:val="both"/>
              <w:rPr>
                <w:rFonts w:cs="Calibri"/>
                <w:color w:val="000000"/>
              </w:rPr>
            </w:pPr>
            <w:r w:rsidRPr="00380518">
              <w:rPr>
                <w:color w:val="000000"/>
              </w:rPr>
              <w:t>Saphirkristall</w:t>
            </w:r>
          </w:p>
          <w:p w:rsidR="00BA3191" w:rsidRPr="00380518" w:rsidRDefault="00BA3191" w:rsidP="000027C5">
            <w:pPr>
              <w:autoSpaceDE w:val="0"/>
              <w:autoSpaceDN w:val="0"/>
              <w:adjustRightInd w:val="0"/>
              <w:spacing w:after="0" w:line="240" w:lineRule="auto"/>
              <w:ind w:right="-1"/>
              <w:jc w:val="both"/>
              <w:rPr>
                <w:rFonts w:cs="Calibri"/>
                <w:color w:val="000000"/>
              </w:rPr>
            </w:pPr>
          </w:p>
        </w:tc>
      </w:tr>
      <w:tr w:rsidR="00BA3191" w:rsidRPr="00380518" w:rsidTr="00152FA4">
        <w:tc>
          <w:tcPr>
            <w:tcW w:w="2552" w:type="dxa"/>
            <w:shd w:val="clear" w:color="auto" w:fill="auto"/>
          </w:tcPr>
          <w:p w:rsidR="00BA3191" w:rsidRPr="00380518" w:rsidRDefault="00BA3191" w:rsidP="000027C5">
            <w:pPr>
              <w:autoSpaceDE w:val="0"/>
              <w:autoSpaceDN w:val="0"/>
              <w:adjustRightInd w:val="0"/>
              <w:spacing w:after="0" w:line="240" w:lineRule="auto"/>
              <w:ind w:right="-1"/>
              <w:jc w:val="both"/>
              <w:rPr>
                <w:rFonts w:cs="Calibri"/>
                <w:color w:val="000000"/>
              </w:rPr>
            </w:pPr>
            <w:r w:rsidRPr="00380518">
              <w:rPr>
                <w:color w:val="000000"/>
              </w:rPr>
              <w:t>Wasserdichtigkeit:</w:t>
            </w:r>
          </w:p>
        </w:tc>
        <w:tc>
          <w:tcPr>
            <w:tcW w:w="7054" w:type="dxa"/>
            <w:shd w:val="clear" w:color="auto" w:fill="auto"/>
          </w:tcPr>
          <w:p w:rsidR="00BA3191" w:rsidRPr="00380518" w:rsidRDefault="00BA3191" w:rsidP="000027C5">
            <w:pPr>
              <w:autoSpaceDE w:val="0"/>
              <w:autoSpaceDN w:val="0"/>
              <w:adjustRightInd w:val="0"/>
              <w:spacing w:after="0" w:line="240" w:lineRule="auto"/>
              <w:ind w:right="-1"/>
              <w:jc w:val="both"/>
              <w:rPr>
                <w:rFonts w:cs="Calibri"/>
                <w:color w:val="000000"/>
              </w:rPr>
            </w:pPr>
            <w:r w:rsidRPr="00380518">
              <w:rPr>
                <w:color w:val="000000"/>
              </w:rPr>
              <w:t xml:space="preserve">Druckgeprüft bis 30 m / 3 </w:t>
            </w:r>
            <w:proofErr w:type="spellStart"/>
            <w:r w:rsidRPr="00380518">
              <w:rPr>
                <w:color w:val="000000"/>
              </w:rPr>
              <w:t>atm</w:t>
            </w:r>
            <w:proofErr w:type="spellEnd"/>
          </w:p>
          <w:p w:rsidR="00BA3191" w:rsidRPr="00380518" w:rsidRDefault="00BA3191" w:rsidP="000027C5">
            <w:pPr>
              <w:autoSpaceDE w:val="0"/>
              <w:autoSpaceDN w:val="0"/>
              <w:adjustRightInd w:val="0"/>
              <w:spacing w:after="0" w:line="240" w:lineRule="auto"/>
              <w:ind w:right="-1"/>
              <w:jc w:val="both"/>
              <w:rPr>
                <w:rFonts w:cs="Calibri"/>
                <w:color w:val="000000"/>
              </w:rPr>
            </w:pPr>
          </w:p>
        </w:tc>
      </w:tr>
    </w:tbl>
    <w:p w:rsidR="00BA3191" w:rsidRPr="00380518" w:rsidRDefault="00BA3191" w:rsidP="000027C5">
      <w:pPr>
        <w:ind w:right="-1"/>
        <w:jc w:val="both"/>
      </w:pPr>
    </w:p>
    <w:p w:rsidR="00BA3191" w:rsidRPr="00380518" w:rsidRDefault="00BA3191" w:rsidP="000027C5">
      <w:pPr>
        <w:autoSpaceDE w:val="0"/>
        <w:autoSpaceDN w:val="0"/>
        <w:adjustRightInd w:val="0"/>
        <w:spacing w:after="0" w:line="240" w:lineRule="auto"/>
        <w:ind w:right="-1"/>
        <w:jc w:val="both"/>
        <w:rPr>
          <w:rFonts w:cs="Calibri"/>
          <w:color w:val="000000"/>
        </w:rPr>
      </w:pPr>
      <w:r w:rsidRPr="00380518">
        <w:rPr>
          <w:color w:val="000000"/>
        </w:rPr>
        <w:t>___________________</w:t>
      </w:r>
    </w:p>
    <w:p w:rsidR="00BA3191" w:rsidRPr="00380518" w:rsidRDefault="00BA3191" w:rsidP="000027C5">
      <w:pPr>
        <w:autoSpaceDE w:val="0"/>
        <w:autoSpaceDN w:val="0"/>
        <w:adjustRightInd w:val="0"/>
        <w:spacing w:after="0" w:line="240" w:lineRule="auto"/>
        <w:ind w:right="-1"/>
        <w:jc w:val="both"/>
        <w:rPr>
          <w:rFonts w:cs="Calibri"/>
          <w:color w:val="000000"/>
        </w:rPr>
      </w:pPr>
    </w:p>
    <w:p w:rsidR="00BA3191" w:rsidRPr="00380518" w:rsidRDefault="00BA3191" w:rsidP="000027C5">
      <w:pPr>
        <w:autoSpaceDE w:val="0"/>
        <w:autoSpaceDN w:val="0"/>
        <w:adjustRightInd w:val="0"/>
        <w:spacing w:after="0" w:line="240" w:lineRule="auto"/>
        <w:ind w:right="-1"/>
        <w:jc w:val="both"/>
        <w:rPr>
          <w:rFonts w:cs="Calibri"/>
          <w:color w:val="000000"/>
        </w:rPr>
      </w:pPr>
      <w:r w:rsidRPr="00380518">
        <w:rPr>
          <w:color w:val="000000"/>
        </w:rPr>
        <w:t>Pressekontakt:</w:t>
      </w:r>
    </w:p>
    <w:p w:rsidR="00BA3191" w:rsidRPr="00380518" w:rsidRDefault="00BA3191" w:rsidP="000027C5">
      <w:pPr>
        <w:autoSpaceDE w:val="0"/>
        <w:autoSpaceDN w:val="0"/>
        <w:adjustRightInd w:val="0"/>
        <w:spacing w:after="0" w:line="240" w:lineRule="auto"/>
        <w:ind w:right="-1"/>
        <w:jc w:val="both"/>
        <w:rPr>
          <w:rFonts w:cs="Calibri"/>
          <w:color w:val="0563C2"/>
        </w:rPr>
      </w:pPr>
      <w:r w:rsidRPr="00380518">
        <w:t xml:space="preserve">Frau </w:t>
      </w:r>
      <w:proofErr w:type="spellStart"/>
      <w:r w:rsidRPr="00380518">
        <w:t>Yacine</w:t>
      </w:r>
      <w:proofErr w:type="spellEnd"/>
      <w:r w:rsidRPr="00380518">
        <w:t xml:space="preserve"> </w:t>
      </w:r>
      <w:proofErr w:type="spellStart"/>
      <w:r w:rsidRPr="00380518">
        <w:t>Sar</w:t>
      </w:r>
      <w:proofErr w:type="spellEnd"/>
      <w:r w:rsidRPr="00380518">
        <w:tab/>
      </w:r>
      <w:r w:rsidRPr="00380518">
        <w:rPr>
          <w:color w:val="0563C2"/>
        </w:rPr>
        <w:t>press@urwerk.com</w:t>
      </w:r>
    </w:p>
    <w:p w:rsidR="00BA3191" w:rsidRPr="00380518" w:rsidRDefault="00BA3191" w:rsidP="000027C5">
      <w:pPr>
        <w:autoSpaceDE w:val="0"/>
        <w:autoSpaceDN w:val="0"/>
        <w:adjustRightInd w:val="0"/>
        <w:spacing w:after="0" w:line="240" w:lineRule="auto"/>
        <w:ind w:right="-1"/>
        <w:jc w:val="both"/>
        <w:rPr>
          <w:rFonts w:cs="Calibri"/>
          <w:color w:val="000000"/>
        </w:rPr>
      </w:pPr>
      <w:r w:rsidRPr="00380518">
        <w:rPr>
          <w:color w:val="000000"/>
        </w:rPr>
        <w:t xml:space="preserve">Tel.: +41 22 900 20 27 </w:t>
      </w:r>
      <w:r w:rsidRPr="00380518">
        <w:rPr>
          <w:color w:val="000000"/>
        </w:rPr>
        <w:tab/>
        <w:t>Mobil: +41 79 834 46 65</w:t>
      </w:r>
      <w:r w:rsidRPr="00380518">
        <w:rPr>
          <w:color w:val="000000"/>
        </w:rPr>
        <w:tab/>
      </w:r>
    </w:p>
    <w:p w:rsidR="00BA3191" w:rsidRPr="00380518" w:rsidRDefault="00BA3191" w:rsidP="000027C5">
      <w:pPr>
        <w:ind w:right="-1"/>
        <w:jc w:val="both"/>
      </w:pPr>
    </w:p>
    <w:p w:rsidR="00BA3191" w:rsidRPr="00380518" w:rsidRDefault="00BA3191" w:rsidP="000027C5">
      <w:pPr>
        <w:ind w:right="-1"/>
        <w:jc w:val="both"/>
      </w:pPr>
      <w:r w:rsidRPr="00380518">
        <w:br w:type="page"/>
      </w:r>
    </w:p>
    <w:p w:rsidR="00B81630" w:rsidRDefault="00B81630" w:rsidP="000027C5">
      <w:pPr>
        <w:widowControl w:val="0"/>
        <w:autoSpaceDE w:val="0"/>
        <w:autoSpaceDN w:val="0"/>
        <w:adjustRightInd w:val="0"/>
        <w:spacing w:after="0"/>
        <w:ind w:right="-1"/>
        <w:jc w:val="both"/>
        <w:rPr>
          <w:b/>
          <w:bCs/>
        </w:rPr>
      </w:pPr>
    </w:p>
    <w:p w:rsidR="007362FA" w:rsidRPr="00380518" w:rsidRDefault="007362FA" w:rsidP="000027C5">
      <w:pPr>
        <w:widowControl w:val="0"/>
        <w:autoSpaceDE w:val="0"/>
        <w:autoSpaceDN w:val="0"/>
        <w:adjustRightInd w:val="0"/>
        <w:spacing w:after="0"/>
        <w:ind w:right="-1"/>
        <w:jc w:val="both"/>
        <w:rPr>
          <w:b/>
          <w:bCs/>
        </w:rPr>
      </w:pPr>
      <w:bookmarkStart w:id="0" w:name="_GoBack"/>
      <w:bookmarkEnd w:id="0"/>
    </w:p>
    <w:p w:rsidR="00BA3191" w:rsidRPr="00380518" w:rsidRDefault="00BA3191" w:rsidP="000027C5">
      <w:pPr>
        <w:widowControl w:val="0"/>
        <w:autoSpaceDE w:val="0"/>
        <w:autoSpaceDN w:val="0"/>
        <w:adjustRightInd w:val="0"/>
        <w:spacing w:after="0"/>
        <w:ind w:right="-1"/>
        <w:jc w:val="both"/>
        <w:rPr>
          <w:b/>
          <w:bCs/>
          <w:sz w:val="24"/>
          <w:szCs w:val="24"/>
        </w:rPr>
      </w:pPr>
      <w:r w:rsidRPr="00380518">
        <w:rPr>
          <w:b/>
          <w:bCs/>
          <w:sz w:val="24"/>
          <w:szCs w:val="24"/>
        </w:rPr>
        <w:t>URWERK</w:t>
      </w:r>
    </w:p>
    <w:p w:rsidR="00853CBD" w:rsidRPr="00380518" w:rsidRDefault="00853CBD" w:rsidP="000027C5">
      <w:pPr>
        <w:widowControl w:val="0"/>
        <w:autoSpaceDE w:val="0"/>
        <w:autoSpaceDN w:val="0"/>
        <w:adjustRightInd w:val="0"/>
        <w:spacing w:after="0"/>
        <w:ind w:right="-1"/>
        <w:jc w:val="both"/>
        <w:rPr>
          <w:rFonts w:ascii="Tahoma" w:eastAsia="Calibri" w:hAnsi="Tahoma" w:cs="Tahoma"/>
          <w:bCs/>
        </w:rPr>
      </w:pPr>
    </w:p>
    <w:p w:rsidR="00BA3191" w:rsidRPr="00380518" w:rsidRDefault="00BA3191" w:rsidP="000027C5">
      <w:pPr>
        <w:widowControl w:val="0"/>
        <w:autoSpaceDE w:val="0"/>
        <w:autoSpaceDN w:val="0"/>
        <w:adjustRightInd w:val="0"/>
        <w:spacing w:after="0"/>
        <w:ind w:right="-1"/>
        <w:jc w:val="both"/>
        <w:rPr>
          <w:rFonts w:ascii="Tahoma" w:eastAsia="Calibri" w:hAnsi="Tahoma" w:cs="Tahoma"/>
          <w:bCs/>
        </w:rPr>
      </w:pPr>
      <w:r w:rsidRPr="00380518">
        <w:rPr>
          <w:rFonts w:ascii="Tahoma" w:hAnsi="Tahoma"/>
          <w:bCs/>
        </w:rPr>
        <w:t>«Unser Ziel ist es nicht, die x-te Version einer bekannten Komplikation anzubieten», erklärt Felix Baumgartner, Uhrmachermeister und Mitbegründer von URWERK. «Unsere Uhren sind einzigartig, weil jedem Modell ein origineller Entwicklungsgedanke vorausging. Das macht jede einzelne unserer Kreationen zu einem seltenen und besonders wertvollen Objekt.»</w:t>
      </w:r>
    </w:p>
    <w:p w:rsidR="00BA3191" w:rsidRPr="00380518" w:rsidRDefault="00BA3191" w:rsidP="000027C5">
      <w:pPr>
        <w:widowControl w:val="0"/>
        <w:autoSpaceDE w:val="0"/>
        <w:autoSpaceDN w:val="0"/>
        <w:adjustRightInd w:val="0"/>
        <w:spacing w:after="0"/>
        <w:ind w:right="-1"/>
        <w:jc w:val="both"/>
        <w:rPr>
          <w:rFonts w:ascii="Tahoma" w:eastAsia="Calibri" w:hAnsi="Tahoma" w:cs="Tahoma"/>
          <w:bCs/>
        </w:rPr>
      </w:pPr>
      <w:r w:rsidRPr="00380518">
        <w:rPr>
          <w:rFonts w:ascii="Tahoma" w:hAnsi="Tahoma"/>
          <w:bCs/>
        </w:rPr>
        <w:t>Martin Frei, Chefdesigner und Mitbegründer von URWERK, teilt diese Überzeugung. Er zeichnet für die stilvolle Ästhetik jedes Modells verantwortlich: «Ich stamme aus einer Welt ungebremster Kreativität. Ich komme nicht aus der Uhrmacherei und kann deshalb meinen ganzen kulturellen Hintergrund als Inspirationsquelle nutzen.»</w:t>
      </w:r>
    </w:p>
    <w:p w:rsidR="00BA3191" w:rsidRPr="00380518" w:rsidRDefault="00BA3191" w:rsidP="000027C5">
      <w:pPr>
        <w:widowControl w:val="0"/>
        <w:autoSpaceDE w:val="0"/>
        <w:autoSpaceDN w:val="0"/>
        <w:adjustRightInd w:val="0"/>
        <w:spacing w:after="0"/>
        <w:ind w:right="-1"/>
        <w:jc w:val="both"/>
        <w:rPr>
          <w:rFonts w:ascii="Tahoma" w:hAnsi="Tahoma" w:cs="Tahoma"/>
        </w:rPr>
      </w:pPr>
    </w:p>
    <w:p w:rsidR="00BA3191" w:rsidRPr="00380518" w:rsidRDefault="00BA3191" w:rsidP="000027C5">
      <w:pPr>
        <w:widowControl w:val="0"/>
        <w:autoSpaceDE w:val="0"/>
        <w:autoSpaceDN w:val="0"/>
        <w:adjustRightInd w:val="0"/>
        <w:spacing w:after="0"/>
        <w:ind w:right="-1"/>
        <w:jc w:val="both"/>
        <w:rPr>
          <w:rFonts w:ascii="Tahoma" w:hAnsi="Tahoma" w:cs="Tahoma"/>
        </w:rPr>
      </w:pPr>
      <w:r w:rsidRPr="00380518">
        <w:rPr>
          <w:rFonts w:ascii="Tahoma" w:hAnsi="Tahoma"/>
        </w:rPr>
        <w:t xml:space="preserve">Die 1997 gegründete Marke URWERK feiert </w:t>
      </w:r>
      <w:r w:rsidR="00B06EC6">
        <w:rPr>
          <w:rFonts w:ascii="Tahoma" w:hAnsi="Tahoma"/>
        </w:rPr>
        <w:t>2017</w:t>
      </w:r>
      <w:r w:rsidRPr="00380518">
        <w:rPr>
          <w:rFonts w:ascii="Tahoma" w:hAnsi="Tahoma"/>
        </w:rPr>
        <w:t xml:space="preserve"> ihren 20. Geburtstag, zählt aber zu den Vorreiterinnen der unabhängigen Uhrmacherei. Mit einer Jahresproduktion von 150 Zeitmessern versteht sich URWERK als kunsthandwerkliche Marke, bei der traditionelles Fachwissen und avantgardistische Ästhetik perfekt harmonieren. URWERK entwickelt komplexe, moderne und vollständig neuartige Uhren, die die höchsten Ansprüche der hohen Uhrmacherkunst erfüllen: unabhängige Forschung und Kreation, Hightech-Materialien und von Hand ausgeführte Vollendungen.</w:t>
      </w:r>
    </w:p>
    <w:p w:rsidR="00BA3191" w:rsidRPr="00380518" w:rsidRDefault="00BA3191" w:rsidP="000027C5">
      <w:pPr>
        <w:widowControl w:val="0"/>
        <w:autoSpaceDE w:val="0"/>
        <w:autoSpaceDN w:val="0"/>
        <w:adjustRightInd w:val="0"/>
        <w:spacing w:after="0"/>
        <w:ind w:right="-1"/>
        <w:jc w:val="both"/>
        <w:rPr>
          <w:rFonts w:ascii="Tahoma" w:hAnsi="Tahoma" w:cs="Tahoma"/>
        </w:rPr>
      </w:pPr>
    </w:p>
    <w:p w:rsidR="00BA3191" w:rsidRPr="00380518" w:rsidRDefault="00BA3191" w:rsidP="000027C5">
      <w:pPr>
        <w:widowControl w:val="0"/>
        <w:autoSpaceDE w:val="0"/>
        <w:autoSpaceDN w:val="0"/>
        <w:adjustRightInd w:val="0"/>
        <w:spacing w:after="0"/>
        <w:ind w:right="-1"/>
        <w:jc w:val="both"/>
        <w:rPr>
          <w:rFonts w:ascii="Tahoma" w:eastAsia="Calibri" w:hAnsi="Tahoma" w:cs="Tahoma"/>
          <w:bCs/>
        </w:rPr>
      </w:pPr>
      <w:r w:rsidRPr="00380518">
        <w:rPr>
          <w:rFonts w:ascii="Tahoma" w:hAnsi="Tahoma"/>
        </w:rPr>
        <w:t>Die Wurzeln des Namens URWERK reichen bis 6000 Jahre vor Christus in die mesopotamische Stadt Ur zurück. Die Sumerer beobachteten die Schattenzeichnungen der Sonne auf ihren Bauten und definierten die noch heute von uns verwendete Zeiteinheit. «Ur» bedeutet natürlich gleichzeitig auch Anfang und Ursprung – ob es sich dabei um einen Zufall oder aber ein Zeichen der Zeit handelt, lassen wir offen.</w:t>
      </w:r>
      <w:r w:rsidRPr="00380518">
        <w:rPr>
          <w:rFonts w:ascii="Tahoma" w:hAnsi="Tahoma"/>
          <w:bCs/>
        </w:rPr>
        <w:t xml:space="preserve"> Die zweite Silbe des Namens URWERK erinnert an das Verb «werken», also schaffen und erfinden. Es handelt sich um eine Hommage an die unermüdliche Arbeit der Generationen von Uhrmachern, die das geschaffen haben, was wir heute die hohe Uhrmacherkunst nennen. </w:t>
      </w:r>
    </w:p>
    <w:p w:rsidR="00BA3191" w:rsidRPr="00380518" w:rsidRDefault="00BA3191" w:rsidP="000027C5">
      <w:pPr>
        <w:widowControl w:val="0"/>
        <w:autoSpaceDE w:val="0"/>
        <w:autoSpaceDN w:val="0"/>
        <w:adjustRightInd w:val="0"/>
        <w:spacing w:after="0"/>
        <w:ind w:right="-1"/>
        <w:jc w:val="both"/>
        <w:rPr>
          <w:rFonts w:ascii="Tahoma" w:eastAsia="Calibri" w:hAnsi="Tahoma" w:cs="Tahoma"/>
          <w:bCs/>
        </w:rPr>
      </w:pPr>
    </w:p>
    <w:p w:rsidR="00BA3191" w:rsidRPr="00380518" w:rsidRDefault="00BA3191" w:rsidP="000027C5">
      <w:pPr>
        <w:widowControl w:val="0"/>
        <w:autoSpaceDE w:val="0"/>
        <w:autoSpaceDN w:val="0"/>
        <w:adjustRightInd w:val="0"/>
        <w:spacing w:after="0"/>
        <w:ind w:right="-1"/>
        <w:jc w:val="both"/>
        <w:rPr>
          <w:rFonts w:ascii="Tahoma" w:hAnsi="Tahoma" w:cs="Tahoma"/>
        </w:rPr>
      </w:pPr>
    </w:p>
    <w:p w:rsidR="00BA3191" w:rsidRPr="00380518" w:rsidRDefault="00BA3191" w:rsidP="000027C5">
      <w:pPr>
        <w:ind w:left="-709" w:right="-1"/>
        <w:jc w:val="both"/>
      </w:pPr>
    </w:p>
    <w:sectPr w:rsidR="00BA3191" w:rsidRPr="00380518" w:rsidSect="000027C5">
      <w:headerReference w:type="default" r:id="rId9"/>
      <w:pgSz w:w="11906" w:h="16838"/>
      <w:pgMar w:top="1418" w:right="1133"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2B84" w:rsidRDefault="004C2B84">
      <w:pPr>
        <w:spacing w:after="0" w:line="240" w:lineRule="auto"/>
      </w:pPr>
      <w:r>
        <w:separator/>
      </w:r>
    </w:p>
  </w:endnote>
  <w:endnote w:type="continuationSeparator" w:id="0">
    <w:p w:rsidR="004C2B84" w:rsidRDefault="004C2B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Bold">
    <w:altName w:val="Book Antiqu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2B84" w:rsidRDefault="004C2B84">
      <w:pPr>
        <w:spacing w:after="0" w:line="240" w:lineRule="auto"/>
      </w:pPr>
      <w:r>
        <w:separator/>
      </w:r>
    </w:p>
  </w:footnote>
  <w:footnote w:type="continuationSeparator" w:id="0">
    <w:p w:rsidR="004C2B84" w:rsidRDefault="004C2B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563" w:rsidRDefault="00166563" w:rsidP="000B202E">
    <w:pPr>
      <w:pStyle w:val="En-tte"/>
      <w:jc w:val="right"/>
    </w:pPr>
    <w:r>
      <w:rPr>
        <w:noProof/>
        <w:lang w:val="fr-CH" w:eastAsia="fr-CH"/>
      </w:rPr>
      <w:drawing>
        <wp:inline distT="0" distB="0" distL="0" distR="0" wp14:anchorId="46F4DD88" wp14:editId="3AE38572">
          <wp:extent cx="2514600" cy="581025"/>
          <wp:effectExtent l="0" t="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581025"/>
                  </a:xfrm>
                  <a:prstGeom prst="rect">
                    <a:avLst/>
                  </a:prstGeom>
                  <a:noFill/>
                  <a:ln>
                    <a:noFill/>
                  </a:ln>
                </pic:spPr>
              </pic:pic>
            </a:graphicData>
          </a:graphic>
        </wp:inline>
      </w:drawing>
    </w:r>
  </w:p>
  <w:p w:rsidR="00166563" w:rsidRDefault="00166563">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031"/>
    <w:rsid w:val="000027C5"/>
    <w:rsid w:val="00004D1A"/>
    <w:rsid w:val="000068D9"/>
    <w:rsid w:val="00020842"/>
    <w:rsid w:val="000308E8"/>
    <w:rsid w:val="000403A8"/>
    <w:rsid w:val="00042813"/>
    <w:rsid w:val="00050695"/>
    <w:rsid w:val="000535F1"/>
    <w:rsid w:val="00053BB3"/>
    <w:rsid w:val="00055F79"/>
    <w:rsid w:val="00057B06"/>
    <w:rsid w:val="00057D53"/>
    <w:rsid w:val="000752CB"/>
    <w:rsid w:val="00076BEA"/>
    <w:rsid w:val="000B202E"/>
    <w:rsid w:val="000C29E2"/>
    <w:rsid w:val="000C4BE5"/>
    <w:rsid w:val="00100E75"/>
    <w:rsid w:val="00103899"/>
    <w:rsid w:val="00111AAE"/>
    <w:rsid w:val="001158AD"/>
    <w:rsid w:val="001252A6"/>
    <w:rsid w:val="00135FA8"/>
    <w:rsid w:val="00136703"/>
    <w:rsid w:val="00152FA4"/>
    <w:rsid w:val="0015661B"/>
    <w:rsid w:val="00166563"/>
    <w:rsid w:val="00177B49"/>
    <w:rsid w:val="00184072"/>
    <w:rsid w:val="001919B7"/>
    <w:rsid w:val="00195A0C"/>
    <w:rsid w:val="001A1141"/>
    <w:rsid w:val="001A2805"/>
    <w:rsid w:val="001B15A0"/>
    <w:rsid w:val="001B6088"/>
    <w:rsid w:val="001B7612"/>
    <w:rsid w:val="001D4101"/>
    <w:rsid w:val="001E0A28"/>
    <w:rsid w:val="001F29E6"/>
    <w:rsid w:val="00213F53"/>
    <w:rsid w:val="00222AB5"/>
    <w:rsid w:val="002334A0"/>
    <w:rsid w:val="00242F7E"/>
    <w:rsid w:val="00260988"/>
    <w:rsid w:val="00260DE5"/>
    <w:rsid w:val="002713DF"/>
    <w:rsid w:val="002840AF"/>
    <w:rsid w:val="002A1300"/>
    <w:rsid w:val="002B09A9"/>
    <w:rsid w:val="002B5757"/>
    <w:rsid w:val="002B6809"/>
    <w:rsid w:val="002C33C3"/>
    <w:rsid w:val="002C39A0"/>
    <w:rsid w:val="002D3F7E"/>
    <w:rsid w:val="002D6836"/>
    <w:rsid w:val="002F2387"/>
    <w:rsid w:val="002F5EE4"/>
    <w:rsid w:val="002F6102"/>
    <w:rsid w:val="002F71E8"/>
    <w:rsid w:val="00303F2F"/>
    <w:rsid w:val="0030525E"/>
    <w:rsid w:val="00306F28"/>
    <w:rsid w:val="00320682"/>
    <w:rsid w:val="00331DFB"/>
    <w:rsid w:val="003418AB"/>
    <w:rsid w:val="003568E7"/>
    <w:rsid w:val="00362292"/>
    <w:rsid w:val="00380518"/>
    <w:rsid w:val="003821F6"/>
    <w:rsid w:val="003B12AF"/>
    <w:rsid w:val="003B3DBD"/>
    <w:rsid w:val="003B6837"/>
    <w:rsid w:val="003C1F70"/>
    <w:rsid w:val="003C2332"/>
    <w:rsid w:val="003C3400"/>
    <w:rsid w:val="003C7217"/>
    <w:rsid w:val="003D272F"/>
    <w:rsid w:val="003E73DA"/>
    <w:rsid w:val="003F13C7"/>
    <w:rsid w:val="003F6366"/>
    <w:rsid w:val="0042573E"/>
    <w:rsid w:val="00437ECA"/>
    <w:rsid w:val="00451351"/>
    <w:rsid w:val="00453D38"/>
    <w:rsid w:val="0047075A"/>
    <w:rsid w:val="0049649B"/>
    <w:rsid w:val="004A3819"/>
    <w:rsid w:val="004C2B84"/>
    <w:rsid w:val="004C3141"/>
    <w:rsid w:val="004C7BF0"/>
    <w:rsid w:val="004D7BF7"/>
    <w:rsid w:val="005022DE"/>
    <w:rsid w:val="00544B0B"/>
    <w:rsid w:val="00561C1A"/>
    <w:rsid w:val="0056563E"/>
    <w:rsid w:val="00574D62"/>
    <w:rsid w:val="00581DA9"/>
    <w:rsid w:val="00592CC7"/>
    <w:rsid w:val="005974E4"/>
    <w:rsid w:val="005A38FB"/>
    <w:rsid w:val="005A7AEA"/>
    <w:rsid w:val="005B59E0"/>
    <w:rsid w:val="005C23EF"/>
    <w:rsid w:val="005C66AE"/>
    <w:rsid w:val="005D2514"/>
    <w:rsid w:val="005D61D1"/>
    <w:rsid w:val="005D6C16"/>
    <w:rsid w:val="005E1710"/>
    <w:rsid w:val="005F29E6"/>
    <w:rsid w:val="005F3E8C"/>
    <w:rsid w:val="006032C9"/>
    <w:rsid w:val="00612254"/>
    <w:rsid w:val="0061314F"/>
    <w:rsid w:val="00632AE8"/>
    <w:rsid w:val="00645226"/>
    <w:rsid w:val="0066292B"/>
    <w:rsid w:val="0066789C"/>
    <w:rsid w:val="00674232"/>
    <w:rsid w:val="006743A2"/>
    <w:rsid w:val="006A18DA"/>
    <w:rsid w:val="006A64C6"/>
    <w:rsid w:val="006A67A9"/>
    <w:rsid w:val="006E061A"/>
    <w:rsid w:val="006E4D92"/>
    <w:rsid w:val="006E6632"/>
    <w:rsid w:val="006F005A"/>
    <w:rsid w:val="00706C9F"/>
    <w:rsid w:val="007312A6"/>
    <w:rsid w:val="007362FA"/>
    <w:rsid w:val="007424B4"/>
    <w:rsid w:val="00744D4D"/>
    <w:rsid w:val="00746FD5"/>
    <w:rsid w:val="00760DC5"/>
    <w:rsid w:val="007A1D32"/>
    <w:rsid w:val="007A2C71"/>
    <w:rsid w:val="007C23C2"/>
    <w:rsid w:val="007C41B2"/>
    <w:rsid w:val="007C4DEC"/>
    <w:rsid w:val="007C707F"/>
    <w:rsid w:val="007D4031"/>
    <w:rsid w:val="007D715A"/>
    <w:rsid w:val="007E4CF9"/>
    <w:rsid w:val="007E74FA"/>
    <w:rsid w:val="007F2045"/>
    <w:rsid w:val="00800C34"/>
    <w:rsid w:val="00820B07"/>
    <w:rsid w:val="008225FB"/>
    <w:rsid w:val="0083479E"/>
    <w:rsid w:val="00837929"/>
    <w:rsid w:val="00840BD3"/>
    <w:rsid w:val="00843139"/>
    <w:rsid w:val="00853CBD"/>
    <w:rsid w:val="00857105"/>
    <w:rsid w:val="0086135F"/>
    <w:rsid w:val="0086683A"/>
    <w:rsid w:val="008811B0"/>
    <w:rsid w:val="00882779"/>
    <w:rsid w:val="00887BCD"/>
    <w:rsid w:val="00890FCF"/>
    <w:rsid w:val="008A480C"/>
    <w:rsid w:val="008B73CF"/>
    <w:rsid w:val="008D1137"/>
    <w:rsid w:val="008D2B4F"/>
    <w:rsid w:val="00906AD1"/>
    <w:rsid w:val="00906CF9"/>
    <w:rsid w:val="00915C0E"/>
    <w:rsid w:val="00935435"/>
    <w:rsid w:val="009378DD"/>
    <w:rsid w:val="009429E1"/>
    <w:rsid w:val="00971717"/>
    <w:rsid w:val="009770B2"/>
    <w:rsid w:val="00980507"/>
    <w:rsid w:val="009906EB"/>
    <w:rsid w:val="009959E8"/>
    <w:rsid w:val="009A24B1"/>
    <w:rsid w:val="009B0A59"/>
    <w:rsid w:val="009C533D"/>
    <w:rsid w:val="009E6915"/>
    <w:rsid w:val="009F6680"/>
    <w:rsid w:val="009F6E52"/>
    <w:rsid w:val="00A2168E"/>
    <w:rsid w:val="00A2489F"/>
    <w:rsid w:val="00A31582"/>
    <w:rsid w:val="00A653F8"/>
    <w:rsid w:val="00AB085C"/>
    <w:rsid w:val="00AC026E"/>
    <w:rsid w:val="00AD3C87"/>
    <w:rsid w:val="00AD6303"/>
    <w:rsid w:val="00AF797B"/>
    <w:rsid w:val="00B06EC6"/>
    <w:rsid w:val="00B107E3"/>
    <w:rsid w:val="00B2377A"/>
    <w:rsid w:val="00B27197"/>
    <w:rsid w:val="00B4005B"/>
    <w:rsid w:val="00B40079"/>
    <w:rsid w:val="00B42513"/>
    <w:rsid w:val="00B4386F"/>
    <w:rsid w:val="00B67B34"/>
    <w:rsid w:val="00B720E4"/>
    <w:rsid w:val="00B81630"/>
    <w:rsid w:val="00B84697"/>
    <w:rsid w:val="00BA3191"/>
    <w:rsid w:val="00BB067D"/>
    <w:rsid w:val="00BB600A"/>
    <w:rsid w:val="00BC59FB"/>
    <w:rsid w:val="00C00ED4"/>
    <w:rsid w:val="00C036E1"/>
    <w:rsid w:val="00C26A09"/>
    <w:rsid w:val="00C27E16"/>
    <w:rsid w:val="00C676EF"/>
    <w:rsid w:val="00C76785"/>
    <w:rsid w:val="00C8019A"/>
    <w:rsid w:val="00C96465"/>
    <w:rsid w:val="00CA428E"/>
    <w:rsid w:val="00CA5D2A"/>
    <w:rsid w:val="00CB64DF"/>
    <w:rsid w:val="00CB6D4C"/>
    <w:rsid w:val="00CD1312"/>
    <w:rsid w:val="00CD6462"/>
    <w:rsid w:val="00CE45DD"/>
    <w:rsid w:val="00CF56A0"/>
    <w:rsid w:val="00D16A99"/>
    <w:rsid w:val="00D20ED8"/>
    <w:rsid w:val="00D22495"/>
    <w:rsid w:val="00D2264F"/>
    <w:rsid w:val="00D30E0C"/>
    <w:rsid w:val="00D35E20"/>
    <w:rsid w:val="00D53D61"/>
    <w:rsid w:val="00D71273"/>
    <w:rsid w:val="00D81F1C"/>
    <w:rsid w:val="00D94947"/>
    <w:rsid w:val="00D9757C"/>
    <w:rsid w:val="00DB5D7C"/>
    <w:rsid w:val="00DC1F35"/>
    <w:rsid w:val="00DC47BF"/>
    <w:rsid w:val="00DC55D3"/>
    <w:rsid w:val="00DC58F7"/>
    <w:rsid w:val="00DD191A"/>
    <w:rsid w:val="00DE1DF4"/>
    <w:rsid w:val="00E057AB"/>
    <w:rsid w:val="00E067B9"/>
    <w:rsid w:val="00E25EAF"/>
    <w:rsid w:val="00E26B58"/>
    <w:rsid w:val="00E324EE"/>
    <w:rsid w:val="00E47DC6"/>
    <w:rsid w:val="00E633AC"/>
    <w:rsid w:val="00E71AC2"/>
    <w:rsid w:val="00E977E5"/>
    <w:rsid w:val="00EC4ABF"/>
    <w:rsid w:val="00ED2A81"/>
    <w:rsid w:val="00EF3164"/>
    <w:rsid w:val="00F07FDD"/>
    <w:rsid w:val="00F10316"/>
    <w:rsid w:val="00F243DE"/>
    <w:rsid w:val="00F34983"/>
    <w:rsid w:val="00F54507"/>
    <w:rsid w:val="00F60EDA"/>
    <w:rsid w:val="00F62E8C"/>
    <w:rsid w:val="00F6615A"/>
    <w:rsid w:val="00F71594"/>
    <w:rsid w:val="00F72CFD"/>
    <w:rsid w:val="00F90F0F"/>
    <w:rsid w:val="00FA2EAD"/>
    <w:rsid w:val="00FA64ED"/>
    <w:rsid w:val="00FD52BD"/>
    <w:rsid w:val="00FE6CC3"/>
    <w:rsid w:val="00FF6E48"/>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9C5E11B3-1C42-404D-8486-60124A990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403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D4031"/>
    <w:pPr>
      <w:tabs>
        <w:tab w:val="center" w:pos="4536"/>
        <w:tab w:val="right" w:pos="9072"/>
      </w:tabs>
      <w:spacing w:after="0" w:line="240" w:lineRule="auto"/>
    </w:pPr>
  </w:style>
  <w:style w:type="character" w:customStyle="1" w:styleId="En-tteCar">
    <w:name w:val="En-tête Car"/>
    <w:basedOn w:val="Policepardfaut"/>
    <w:link w:val="En-tte"/>
    <w:uiPriority w:val="99"/>
    <w:rsid w:val="007D4031"/>
  </w:style>
  <w:style w:type="paragraph" w:styleId="Titre">
    <w:name w:val="Title"/>
    <w:basedOn w:val="Normal"/>
    <w:next w:val="Normal"/>
    <w:link w:val="TitreCar"/>
    <w:uiPriority w:val="10"/>
    <w:qFormat/>
    <w:rsid w:val="007D40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D4031"/>
    <w:rPr>
      <w:rFonts w:asciiTheme="majorHAnsi" w:eastAsiaTheme="majorEastAsia" w:hAnsiTheme="majorHAnsi" w:cstheme="majorBidi"/>
      <w:spacing w:val="-10"/>
      <w:kern w:val="28"/>
      <w:sz w:val="56"/>
      <w:szCs w:val="56"/>
    </w:rPr>
  </w:style>
  <w:style w:type="paragraph" w:styleId="Pieddepage">
    <w:name w:val="footer"/>
    <w:basedOn w:val="Normal"/>
    <w:link w:val="PieddepageCar"/>
    <w:uiPriority w:val="99"/>
    <w:unhideWhenUsed/>
    <w:rsid w:val="001B608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B6088"/>
  </w:style>
  <w:style w:type="paragraph" w:styleId="Textedebulles">
    <w:name w:val="Balloon Text"/>
    <w:basedOn w:val="Normal"/>
    <w:link w:val="TextedebullesCar"/>
    <w:uiPriority w:val="99"/>
    <w:semiHidden/>
    <w:unhideWhenUsed/>
    <w:rsid w:val="003568E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568E7"/>
    <w:rPr>
      <w:rFonts w:ascii="Segoe UI" w:hAnsi="Segoe UI" w:cs="Segoe UI"/>
      <w:sz w:val="18"/>
      <w:szCs w:val="18"/>
    </w:rPr>
  </w:style>
  <w:style w:type="paragraph" w:styleId="Commentaire">
    <w:name w:val="annotation text"/>
    <w:basedOn w:val="Normal"/>
    <w:uiPriority w:val="99"/>
    <w:semiHidden/>
    <w:unhideWhenUsed/>
    <w:pPr>
      <w:spacing w:line="240" w:lineRule="auto"/>
    </w:pPr>
    <w:rPr>
      <w:sz w:val="20"/>
      <w:szCs w:val="20"/>
    </w:rPr>
  </w:style>
  <w:style w:type="character" w:styleId="Marquedecommentaire">
    <w:name w:val="annotation referenc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999436">
      <w:bodyDiv w:val="1"/>
      <w:marLeft w:val="0"/>
      <w:marRight w:val="0"/>
      <w:marTop w:val="0"/>
      <w:marBottom w:val="0"/>
      <w:divBdr>
        <w:top w:val="none" w:sz="0" w:space="0" w:color="auto"/>
        <w:left w:val="none" w:sz="0" w:space="0" w:color="auto"/>
        <w:bottom w:val="none" w:sz="0" w:space="0" w:color="auto"/>
        <w:right w:val="none" w:sz="0" w:space="0" w:color="auto"/>
      </w:divBdr>
    </w:div>
    <w:div w:id="1396851896">
      <w:bodyDiv w:val="1"/>
      <w:marLeft w:val="0"/>
      <w:marRight w:val="0"/>
      <w:marTop w:val="0"/>
      <w:marBottom w:val="0"/>
      <w:divBdr>
        <w:top w:val="none" w:sz="0" w:space="0" w:color="auto"/>
        <w:left w:val="none" w:sz="0" w:space="0" w:color="auto"/>
        <w:bottom w:val="none" w:sz="0" w:space="0" w:color="auto"/>
        <w:right w:val="none" w:sz="0" w:space="0" w:color="auto"/>
      </w:divBdr>
      <w:divsChild>
        <w:div w:id="1706634689">
          <w:marLeft w:val="0"/>
          <w:marRight w:val="0"/>
          <w:marTop w:val="0"/>
          <w:marBottom w:val="0"/>
          <w:divBdr>
            <w:top w:val="none" w:sz="0" w:space="0" w:color="auto"/>
            <w:left w:val="none" w:sz="0" w:space="0" w:color="auto"/>
            <w:bottom w:val="none" w:sz="0" w:space="0" w:color="auto"/>
            <w:right w:val="none" w:sz="0" w:space="0" w:color="auto"/>
          </w:divBdr>
          <w:divsChild>
            <w:div w:id="1647082376">
              <w:marLeft w:val="0"/>
              <w:marRight w:val="0"/>
              <w:marTop w:val="0"/>
              <w:marBottom w:val="0"/>
              <w:divBdr>
                <w:top w:val="none" w:sz="0" w:space="0" w:color="auto"/>
                <w:left w:val="none" w:sz="0" w:space="0" w:color="auto"/>
                <w:bottom w:val="none" w:sz="0" w:space="0" w:color="auto"/>
                <w:right w:val="none" w:sz="0" w:space="0" w:color="auto"/>
              </w:divBdr>
            </w:div>
            <w:div w:id="1210142453">
              <w:marLeft w:val="0"/>
              <w:marRight w:val="0"/>
              <w:marTop w:val="0"/>
              <w:marBottom w:val="0"/>
              <w:divBdr>
                <w:top w:val="none" w:sz="0" w:space="0" w:color="auto"/>
                <w:left w:val="none" w:sz="0" w:space="0" w:color="auto"/>
                <w:bottom w:val="none" w:sz="0" w:space="0" w:color="auto"/>
                <w:right w:val="none" w:sz="0" w:space="0" w:color="auto"/>
              </w:divBdr>
            </w:div>
            <w:div w:id="441267174">
              <w:marLeft w:val="0"/>
              <w:marRight w:val="0"/>
              <w:marTop w:val="0"/>
              <w:marBottom w:val="0"/>
              <w:divBdr>
                <w:top w:val="none" w:sz="0" w:space="0" w:color="auto"/>
                <w:left w:val="none" w:sz="0" w:space="0" w:color="auto"/>
                <w:bottom w:val="none" w:sz="0" w:space="0" w:color="auto"/>
                <w:right w:val="none" w:sz="0" w:space="0" w:color="auto"/>
              </w:divBdr>
            </w:div>
            <w:div w:id="216092792">
              <w:marLeft w:val="0"/>
              <w:marRight w:val="0"/>
              <w:marTop w:val="0"/>
              <w:marBottom w:val="0"/>
              <w:divBdr>
                <w:top w:val="none" w:sz="0" w:space="0" w:color="auto"/>
                <w:left w:val="none" w:sz="0" w:space="0" w:color="auto"/>
                <w:bottom w:val="none" w:sz="0" w:space="0" w:color="auto"/>
                <w:right w:val="none" w:sz="0" w:space="0" w:color="auto"/>
              </w:divBdr>
            </w:div>
            <w:div w:id="819075905">
              <w:marLeft w:val="0"/>
              <w:marRight w:val="0"/>
              <w:marTop w:val="0"/>
              <w:marBottom w:val="0"/>
              <w:divBdr>
                <w:top w:val="none" w:sz="0" w:space="0" w:color="auto"/>
                <w:left w:val="none" w:sz="0" w:space="0" w:color="auto"/>
                <w:bottom w:val="none" w:sz="0" w:space="0" w:color="auto"/>
                <w:right w:val="none" w:sz="0" w:space="0" w:color="auto"/>
              </w:divBdr>
            </w:div>
            <w:div w:id="629480833">
              <w:marLeft w:val="0"/>
              <w:marRight w:val="0"/>
              <w:marTop w:val="0"/>
              <w:marBottom w:val="0"/>
              <w:divBdr>
                <w:top w:val="none" w:sz="0" w:space="0" w:color="auto"/>
                <w:left w:val="none" w:sz="0" w:space="0" w:color="auto"/>
                <w:bottom w:val="none" w:sz="0" w:space="0" w:color="auto"/>
                <w:right w:val="none" w:sz="0" w:space="0" w:color="auto"/>
              </w:divBdr>
            </w:div>
            <w:div w:id="2014650005">
              <w:marLeft w:val="0"/>
              <w:marRight w:val="0"/>
              <w:marTop w:val="0"/>
              <w:marBottom w:val="0"/>
              <w:divBdr>
                <w:top w:val="none" w:sz="0" w:space="0" w:color="auto"/>
                <w:left w:val="none" w:sz="0" w:space="0" w:color="auto"/>
                <w:bottom w:val="none" w:sz="0" w:space="0" w:color="auto"/>
                <w:right w:val="none" w:sz="0" w:space="0" w:color="auto"/>
              </w:divBdr>
            </w:div>
            <w:div w:id="1577007263">
              <w:marLeft w:val="0"/>
              <w:marRight w:val="0"/>
              <w:marTop w:val="0"/>
              <w:marBottom w:val="0"/>
              <w:divBdr>
                <w:top w:val="none" w:sz="0" w:space="0" w:color="auto"/>
                <w:left w:val="none" w:sz="0" w:space="0" w:color="auto"/>
                <w:bottom w:val="none" w:sz="0" w:space="0" w:color="auto"/>
                <w:right w:val="none" w:sz="0" w:space="0" w:color="auto"/>
              </w:divBdr>
            </w:div>
            <w:div w:id="830677593">
              <w:marLeft w:val="0"/>
              <w:marRight w:val="0"/>
              <w:marTop w:val="0"/>
              <w:marBottom w:val="0"/>
              <w:divBdr>
                <w:top w:val="none" w:sz="0" w:space="0" w:color="auto"/>
                <w:left w:val="none" w:sz="0" w:space="0" w:color="auto"/>
                <w:bottom w:val="none" w:sz="0" w:space="0" w:color="auto"/>
                <w:right w:val="none" w:sz="0" w:space="0" w:color="auto"/>
              </w:divBdr>
            </w:div>
            <w:div w:id="1170561705">
              <w:marLeft w:val="0"/>
              <w:marRight w:val="0"/>
              <w:marTop w:val="0"/>
              <w:marBottom w:val="0"/>
              <w:divBdr>
                <w:top w:val="none" w:sz="0" w:space="0" w:color="auto"/>
                <w:left w:val="none" w:sz="0" w:space="0" w:color="auto"/>
                <w:bottom w:val="none" w:sz="0" w:space="0" w:color="auto"/>
                <w:right w:val="none" w:sz="0" w:space="0" w:color="auto"/>
              </w:divBdr>
            </w:div>
            <w:div w:id="719092432">
              <w:marLeft w:val="0"/>
              <w:marRight w:val="0"/>
              <w:marTop w:val="0"/>
              <w:marBottom w:val="0"/>
              <w:divBdr>
                <w:top w:val="none" w:sz="0" w:space="0" w:color="auto"/>
                <w:left w:val="none" w:sz="0" w:space="0" w:color="auto"/>
                <w:bottom w:val="none" w:sz="0" w:space="0" w:color="auto"/>
                <w:right w:val="none" w:sz="0" w:space="0" w:color="auto"/>
              </w:divBdr>
            </w:div>
            <w:div w:id="674768593">
              <w:marLeft w:val="0"/>
              <w:marRight w:val="0"/>
              <w:marTop w:val="0"/>
              <w:marBottom w:val="0"/>
              <w:divBdr>
                <w:top w:val="none" w:sz="0" w:space="0" w:color="auto"/>
                <w:left w:val="none" w:sz="0" w:space="0" w:color="auto"/>
                <w:bottom w:val="none" w:sz="0" w:space="0" w:color="auto"/>
                <w:right w:val="none" w:sz="0" w:space="0" w:color="auto"/>
              </w:divBdr>
            </w:div>
            <w:div w:id="730883916">
              <w:marLeft w:val="0"/>
              <w:marRight w:val="0"/>
              <w:marTop w:val="0"/>
              <w:marBottom w:val="0"/>
              <w:divBdr>
                <w:top w:val="none" w:sz="0" w:space="0" w:color="auto"/>
                <w:left w:val="none" w:sz="0" w:space="0" w:color="auto"/>
                <w:bottom w:val="none" w:sz="0" w:space="0" w:color="auto"/>
                <w:right w:val="none" w:sz="0" w:space="0" w:color="auto"/>
              </w:divBdr>
            </w:div>
            <w:div w:id="1865051289">
              <w:marLeft w:val="0"/>
              <w:marRight w:val="0"/>
              <w:marTop w:val="0"/>
              <w:marBottom w:val="0"/>
              <w:divBdr>
                <w:top w:val="none" w:sz="0" w:space="0" w:color="auto"/>
                <w:left w:val="none" w:sz="0" w:space="0" w:color="auto"/>
                <w:bottom w:val="none" w:sz="0" w:space="0" w:color="auto"/>
                <w:right w:val="none" w:sz="0" w:space="0" w:color="auto"/>
              </w:divBdr>
            </w:div>
            <w:div w:id="1153331188">
              <w:marLeft w:val="0"/>
              <w:marRight w:val="0"/>
              <w:marTop w:val="0"/>
              <w:marBottom w:val="0"/>
              <w:divBdr>
                <w:top w:val="none" w:sz="0" w:space="0" w:color="auto"/>
                <w:left w:val="none" w:sz="0" w:space="0" w:color="auto"/>
                <w:bottom w:val="none" w:sz="0" w:space="0" w:color="auto"/>
                <w:right w:val="none" w:sz="0" w:space="0" w:color="auto"/>
              </w:divBdr>
            </w:div>
            <w:div w:id="454981685">
              <w:marLeft w:val="0"/>
              <w:marRight w:val="0"/>
              <w:marTop w:val="0"/>
              <w:marBottom w:val="0"/>
              <w:divBdr>
                <w:top w:val="none" w:sz="0" w:space="0" w:color="auto"/>
                <w:left w:val="none" w:sz="0" w:space="0" w:color="auto"/>
                <w:bottom w:val="none" w:sz="0" w:space="0" w:color="auto"/>
                <w:right w:val="none" w:sz="0" w:space="0" w:color="auto"/>
              </w:divBdr>
            </w:div>
            <w:div w:id="759332179">
              <w:marLeft w:val="0"/>
              <w:marRight w:val="0"/>
              <w:marTop w:val="0"/>
              <w:marBottom w:val="0"/>
              <w:divBdr>
                <w:top w:val="none" w:sz="0" w:space="0" w:color="auto"/>
                <w:left w:val="none" w:sz="0" w:space="0" w:color="auto"/>
                <w:bottom w:val="none" w:sz="0" w:space="0" w:color="auto"/>
                <w:right w:val="none" w:sz="0" w:space="0" w:color="auto"/>
              </w:divBdr>
            </w:div>
            <w:div w:id="2000425991">
              <w:marLeft w:val="0"/>
              <w:marRight w:val="0"/>
              <w:marTop w:val="0"/>
              <w:marBottom w:val="0"/>
              <w:divBdr>
                <w:top w:val="none" w:sz="0" w:space="0" w:color="auto"/>
                <w:left w:val="none" w:sz="0" w:space="0" w:color="auto"/>
                <w:bottom w:val="none" w:sz="0" w:space="0" w:color="auto"/>
                <w:right w:val="none" w:sz="0" w:space="0" w:color="auto"/>
              </w:divBdr>
            </w:div>
            <w:div w:id="1791314633">
              <w:marLeft w:val="0"/>
              <w:marRight w:val="0"/>
              <w:marTop w:val="0"/>
              <w:marBottom w:val="0"/>
              <w:divBdr>
                <w:top w:val="none" w:sz="0" w:space="0" w:color="auto"/>
                <w:left w:val="none" w:sz="0" w:space="0" w:color="auto"/>
                <w:bottom w:val="none" w:sz="0" w:space="0" w:color="auto"/>
                <w:right w:val="none" w:sz="0" w:space="0" w:color="auto"/>
              </w:divBdr>
            </w:div>
            <w:div w:id="464933010">
              <w:marLeft w:val="0"/>
              <w:marRight w:val="0"/>
              <w:marTop w:val="0"/>
              <w:marBottom w:val="0"/>
              <w:divBdr>
                <w:top w:val="none" w:sz="0" w:space="0" w:color="auto"/>
                <w:left w:val="none" w:sz="0" w:space="0" w:color="auto"/>
                <w:bottom w:val="none" w:sz="0" w:space="0" w:color="auto"/>
                <w:right w:val="none" w:sz="0" w:space="0" w:color="auto"/>
              </w:divBdr>
            </w:div>
            <w:div w:id="490219639">
              <w:marLeft w:val="0"/>
              <w:marRight w:val="0"/>
              <w:marTop w:val="0"/>
              <w:marBottom w:val="0"/>
              <w:divBdr>
                <w:top w:val="none" w:sz="0" w:space="0" w:color="auto"/>
                <w:left w:val="none" w:sz="0" w:space="0" w:color="auto"/>
                <w:bottom w:val="none" w:sz="0" w:space="0" w:color="auto"/>
                <w:right w:val="none" w:sz="0" w:space="0" w:color="auto"/>
              </w:divBdr>
            </w:div>
            <w:div w:id="1973244055">
              <w:marLeft w:val="0"/>
              <w:marRight w:val="0"/>
              <w:marTop w:val="0"/>
              <w:marBottom w:val="0"/>
              <w:divBdr>
                <w:top w:val="none" w:sz="0" w:space="0" w:color="auto"/>
                <w:left w:val="none" w:sz="0" w:space="0" w:color="auto"/>
                <w:bottom w:val="none" w:sz="0" w:space="0" w:color="auto"/>
                <w:right w:val="none" w:sz="0" w:space="0" w:color="auto"/>
              </w:divBdr>
            </w:div>
            <w:div w:id="1543981325">
              <w:marLeft w:val="0"/>
              <w:marRight w:val="0"/>
              <w:marTop w:val="0"/>
              <w:marBottom w:val="0"/>
              <w:divBdr>
                <w:top w:val="none" w:sz="0" w:space="0" w:color="auto"/>
                <w:left w:val="none" w:sz="0" w:space="0" w:color="auto"/>
                <w:bottom w:val="none" w:sz="0" w:space="0" w:color="auto"/>
                <w:right w:val="none" w:sz="0" w:space="0" w:color="auto"/>
              </w:divBdr>
            </w:div>
            <w:div w:id="652873864">
              <w:marLeft w:val="0"/>
              <w:marRight w:val="0"/>
              <w:marTop w:val="0"/>
              <w:marBottom w:val="0"/>
              <w:divBdr>
                <w:top w:val="none" w:sz="0" w:space="0" w:color="auto"/>
                <w:left w:val="none" w:sz="0" w:space="0" w:color="auto"/>
                <w:bottom w:val="none" w:sz="0" w:space="0" w:color="auto"/>
                <w:right w:val="none" w:sz="0" w:space="0" w:color="auto"/>
              </w:divBdr>
            </w:div>
            <w:div w:id="1038159537">
              <w:marLeft w:val="0"/>
              <w:marRight w:val="0"/>
              <w:marTop w:val="0"/>
              <w:marBottom w:val="0"/>
              <w:divBdr>
                <w:top w:val="none" w:sz="0" w:space="0" w:color="auto"/>
                <w:left w:val="none" w:sz="0" w:space="0" w:color="auto"/>
                <w:bottom w:val="none" w:sz="0" w:space="0" w:color="auto"/>
                <w:right w:val="none" w:sz="0" w:space="0" w:color="auto"/>
              </w:divBdr>
            </w:div>
            <w:div w:id="398984308">
              <w:marLeft w:val="0"/>
              <w:marRight w:val="0"/>
              <w:marTop w:val="0"/>
              <w:marBottom w:val="0"/>
              <w:divBdr>
                <w:top w:val="none" w:sz="0" w:space="0" w:color="auto"/>
                <w:left w:val="none" w:sz="0" w:space="0" w:color="auto"/>
                <w:bottom w:val="none" w:sz="0" w:space="0" w:color="auto"/>
                <w:right w:val="none" w:sz="0" w:space="0" w:color="auto"/>
              </w:divBdr>
            </w:div>
            <w:div w:id="1820882207">
              <w:marLeft w:val="0"/>
              <w:marRight w:val="0"/>
              <w:marTop w:val="0"/>
              <w:marBottom w:val="0"/>
              <w:divBdr>
                <w:top w:val="none" w:sz="0" w:space="0" w:color="auto"/>
                <w:left w:val="none" w:sz="0" w:space="0" w:color="auto"/>
                <w:bottom w:val="none" w:sz="0" w:space="0" w:color="auto"/>
                <w:right w:val="none" w:sz="0" w:space="0" w:color="auto"/>
              </w:divBdr>
            </w:div>
            <w:div w:id="1414859013">
              <w:marLeft w:val="0"/>
              <w:marRight w:val="0"/>
              <w:marTop w:val="0"/>
              <w:marBottom w:val="0"/>
              <w:divBdr>
                <w:top w:val="none" w:sz="0" w:space="0" w:color="auto"/>
                <w:left w:val="none" w:sz="0" w:space="0" w:color="auto"/>
                <w:bottom w:val="none" w:sz="0" w:space="0" w:color="auto"/>
                <w:right w:val="none" w:sz="0" w:space="0" w:color="auto"/>
              </w:divBdr>
            </w:div>
            <w:div w:id="350182164">
              <w:marLeft w:val="0"/>
              <w:marRight w:val="0"/>
              <w:marTop w:val="0"/>
              <w:marBottom w:val="0"/>
              <w:divBdr>
                <w:top w:val="none" w:sz="0" w:space="0" w:color="auto"/>
                <w:left w:val="none" w:sz="0" w:space="0" w:color="auto"/>
                <w:bottom w:val="none" w:sz="0" w:space="0" w:color="auto"/>
                <w:right w:val="none" w:sz="0" w:space="0" w:color="auto"/>
              </w:divBdr>
            </w:div>
            <w:div w:id="1110859471">
              <w:marLeft w:val="0"/>
              <w:marRight w:val="0"/>
              <w:marTop w:val="0"/>
              <w:marBottom w:val="0"/>
              <w:divBdr>
                <w:top w:val="none" w:sz="0" w:space="0" w:color="auto"/>
                <w:left w:val="none" w:sz="0" w:space="0" w:color="auto"/>
                <w:bottom w:val="none" w:sz="0" w:space="0" w:color="auto"/>
                <w:right w:val="none" w:sz="0" w:space="0" w:color="auto"/>
              </w:divBdr>
            </w:div>
            <w:div w:id="1477064349">
              <w:marLeft w:val="0"/>
              <w:marRight w:val="0"/>
              <w:marTop w:val="0"/>
              <w:marBottom w:val="0"/>
              <w:divBdr>
                <w:top w:val="none" w:sz="0" w:space="0" w:color="auto"/>
                <w:left w:val="none" w:sz="0" w:space="0" w:color="auto"/>
                <w:bottom w:val="none" w:sz="0" w:space="0" w:color="auto"/>
                <w:right w:val="none" w:sz="0" w:space="0" w:color="auto"/>
              </w:divBdr>
            </w:div>
            <w:div w:id="713964717">
              <w:marLeft w:val="0"/>
              <w:marRight w:val="0"/>
              <w:marTop w:val="0"/>
              <w:marBottom w:val="0"/>
              <w:divBdr>
                <w:top w:val="none" w:sz="0" w:space="0" w:color="auto"/>
                <w:left w:val="none" w:sz="0" w:space="0" w:color="auto"/>
                <w:bottom w:val="none" w:sz="0" w:space="0" w:color="auto"/>
                <w:right w:val="none" w:sz="0" w:space="0" w:color="auto"/>
              </w:divBdr>
            </w:div>
            <w:div w:id="1145317296">
              <w:marLeft w:val="0"/>
              <w:marRight w:val="0"/>
              <w:marTop w:val="0"/>
              <w:marBottom w:val="0"/>
              <w:divBdr>
                <w:top w:val="none" w:sz="0" w:space="0" w:color="auto"/>
                <w:left w:val="none" w:sz="0" w:space="0" w:color="auto"/>
                <w:bottom w:val="none" w:sz="0" w:space="0" w:color="auto"/>
                <w:right w:val="none" w:sz="0" w:space="0" w:color="auto"/>
              </w:divBdr>
            </w:div>
            <w:div w:id="234753594">
              <w:marLeft w:val="0"/>
              <w:marRight w:val="0"/>
              <w:marTop w:val="0"/>
              <w:marBottom w:val="0"/>
              <w:divBdr>
                <w:top w:val="none" w:sz="0" w:space="0" w:color="auto"/>
                <w:left w:val="none" w:sz="0" w:space="0" w:color="auto"/>
                <w:bottom w:val="none" w:sz="0" w:space="0" w:color="auto"/>
                <w:right w:val="none" w:sz="0" w:space="0" w:color="auto"/>
              </w:divBdr>
            </w:div>
            <w:div w:id="1254820795">
              <w:marLeft w:val="0"/>
              <w:marRight w:val="0"/>
              <w:marTop w:val="0"/>
              <w:marBottom w:val="0"/>
              <w:divBdr>
                <w:top w:val="none" w:sz="0" w:space="0" w:color="auto"/>
                <w:left w:val="none" w:sz="0" w:space="0" w:color="auto"/>
                <w:bottom w:val="none" w:sz="0" w:space="0" w:color="auto"/>
                <w:right w:val="none" w:sz="0" w:space="0" w:color="auto"/>
              </w:divBdr>
            </w:div>
            <w:div w:id="92677687">
              <w:marLeft w:val="0"/>
              <w:marRight w:val="0"/>
              <w:marTop w:val="0"/>
              <w:marBottom w:val="0"/>
              <w:divBdr>
                <w:top w:val="none" w:sz="0" w:space="0" w:color="auto"/>
                <w:left w:val="none" w:sz="0" w:space="0" w:color="auto"/>
                <w:bottom w:val="none" w:sz="0" w:space="0" w:color="auto"/>
                <w:right w:val="none" w:sz="0" w:space="0" w:color="auto"/>
              </w:divBdr>
            </w:div>
            <w:div w:id="779420880">
              <w:marLeft w:val="0"/>
              <w:marRight w:val="0"/>
              <w:marTop w:val="0"/>
              <w:marBottom w:val="0"/>
              <w:divBdr>
                <w:top w:val="none" w:sz="0" w:space="0" w:color="auto"/>
                <w:left w:val="none" w:sz="0" w:space="0" w:color="auto"/>
                <w:bottom w:val="none" w:sz="0" w:space="0" w:color="auto"/>
                <w:right w:val="none" w:sz="0" w:space="0" w:color="auto"/>
              </w:divBdr>
            </w:div>
            <w:div w:id="773939174">
              <w:marLeft w:val="0"/>
              <w:marRight w:val="0"/>
              <w:marTop w:val="0"/>
              <w:marBottom w:val="0"/>
              <w:divBdr>
                <w:top w:val="none" w:sz="0" w:space="0" w:color="auto"/>
                <w:left w:val="none" w:sz="0" w:space="0" w:color="auto"/>
                <w:bottom w:val="none" w:sz="0" w:space="0" w:color="auto"/>
                <w:right w:val="none" w:sz="0" w:space="0" w:color="auto"/>
              </w:divBdr>
            </w:div>
            <w:div w:id="665211489">
              <w:marLeft w:val="0"/>
              <w:marRight w:val="0"/>
              <w:marTop w:val="0"/>
              <w:marBottom w:val="0"/>
              <w:divBdr>
                <w:top w:val="none" w:sz="0" w:space="0" w:color="auto"/>
                <w:left w:val="none" w:sz="0" w:space="0" w:color="auto"/>
                <w:bottom w:val="none" w:sz="0" w:space="0" w:color="auto"/>
                <w:right w:val="none" w:sz="0" w:space="0" w:color="auto"/>
              </w:divBdr>
            </w:div>
            <w:div w:id="1776173533">
              <w:marLeft w:val="0"/>
              <w:marRight w:val="0"/>
              <w:marTop w:val="0"/>
              <w:marBottom w:val="0"/>
              <w:divBdr>
                <w:top w:val="none" w:sz="0" w:space="0" w:color="auto"/>
                <w:left w:val="none" w:sz="0" w:space="0" w:color="auto"/>
                <w:bottom w:val="none" w:sz="0" w:space="0" w:color="auto"/>
                <w:right w:val="none" w:sz="0" w:space="0" w:color="auto"/>
              </w:divBdr>
            </w:div>
            <w:div w:id="1488788036">
              <w:marLeft w:val="0"/>
              <w:marRight w:val="0"/>
              <w:marTop w:val="0"/>
              <w:marBottom w:val="0"/>
              <w:divBdr>
                <w:top w:val="none" w:sz="0" w:space="0" w:color="auto"/>
                <w:left w:val="none" w:sz="0" w:space="0" w:color="auto"/>
                <w:bottom w:val="none" w:sz="0" w:space="0" w:color="auto"/>
                <w:right w:val="none" w:sz="0" w:space="0" w:color="auto"/>
              </w:divBdr>
            </w:div>
            <w:div w:id="962879553">
              <w:marLeft w:val="0"/>
              <w:marRight w:val="0"/>
              <w:marTop w:val="0"/>
              <w:marBottom w:val="0"/>
              <w:divBdr>
                <w:top w:val="none" w:sz="0" w:space="0" w:color="auto"/>
                <w:left w:val="none" w:sz="0" w:space="0" w:color="auto"/>
                <w:bottom w:val="none" w:sz="0" w:space="0" w:color="auto"/>
                <w:right w:val="none" w:sz="0" w:space="0" w:color="auto"/>
              </w:divBdr>
            </w:div>
            <w:div w:id="1291976895">
              <w:marLeft w:val="0"/>
              <w:marRight w:val="0"/>
              <w:marTop w:val="0"/>
              <w:marBottom w:val="0"/>
              <w:divBdr>
                <w:top w:val="none" w:sz="0" w:space="0" w:color="auto"/>
                <w:left w:val="none" w:sz="0" w:space="0" w:color="auto"/>
                <w:bottom w:val="none" w:sz="0" w:space="0" w:color="auto"/>
                <w:right w:val="none" w:sz="0" w:space="0" w:color="auto"/>
              </w:divBdr>
            </w:div>
            <w:div w:id="861941878">
              <w:marLeft w:val="0"/>
              <w:marRight w:val="0"/>
              <w:marTop w:val="0"/>
              <w:marBottom w:val="0"/>
              <w:divBdr>
                <w:top w:val="none" w:sz="0" w:space="0" w:color="auto"/>
                <w:left w:val="none" w:sz="0" w:space="0" w:color="auto"/>
                <w:bottom w:val="none" w:sz="0" w:space="0" w:color="auto"/>
                <w:right w:val="none" w:sz="0" w:space="0" w:color="auto"/>
              </w:divBdr>
            </w:div>
            <w:div w:id="732773677">
              <w:marLeft w:val="0"/>
              <w:marRight w:val="0"/>
              <w:marTop w:val="0"/>
              <w:marBottom w:val="0"/>
              <w:divBdr>
                <w:top w:val="none" w:sz="0" w:space="0" w:color="auto"/>
                <w:left w:val="none" w:sz="0" w:space="0" w:color="auto"/>
                <w:bottom w:val="none" w:sz="0" w:space="0" w:color="auto"/>
                <w:right w:val="none" w:sz="0" w:space="0" w:color="auto"/>
              </w:divBdr>
            </w:div>
            <w:div w:id="57632924">
              <w:marLeft w:val="0"/>
              <w:marRight w:val="0"/>
              <w:marTop w:val="0"/>
              <w:marBottom w:val="0"/>
              <w:divBdr>
                <w:top w:val="none" w:sz="0" w:space="0" w:color="auto"/>
                <w:left w:val="none" w:sz="0" w:space="0" w:color="auto"/>
                <w:bottom w:val="none" w:sz="0" w:space="0" w:color="auto"/>
                <w:right w:val="none" w:sz="0" w:space="0" w:color="auto"/>
              </w:divBdr>
            </w:div>
            <w:div w:id="1136874581">
              <w:marLeft w:val="0"/>
              <w:marRight w:val="0"/>
              <w:marTop w:val="0"/>
              <w:marBottom w:val="0"/>
              <w:divBdr>
                <w:top w:val="none" w:sz="0" w:space="0" w:color="auto"/>
                <w:left w:val="none" w:sz="0" w:space="0" w:color="auto"/>
                <w:bottom w:val="none" w:sz="0" w:space="0" w:color="auto"/>
                <w:right w:val="none" w:sz="0" w:space="0" w:color="auto"/>
              </w:divBdr>
            </w:div>
            <w:div w:id="1373993482">
              <w:marLeft w:val="0"/>
              <w:marRight w:val="0"/>
              <w:marTop w:val="0"/>
              <w:marBottom w:val="0"/>
              <w:divBdr>
                <w:top w:val="none" w:sz="0" w:space="0" w:color="auto"/>
                <w:left w:val="none" w:sz="0" w:space="0" w:color="auto"/>
                <w:bottom w:val="none" w:sz="0" w:space="0" w:color="auto"/>
                <w:right w:val="none" w:sz="0" w:space="0" w:color="auto"/>
              </w:divBdr>
            </w:div>
            <w:div w:id="1964459065">
              <w:marLeft w:val="0"/>
              <w:marRight w:val="0"/>
              <w:marTop w:val="0"/>
              <w:marBottom w:val="0"/>
              <w:divBdr>
                <w:top w:val="none" w:sz="0" w:space="0" w:color="auto"/>
                <w:left w:val="none" w:sz="0" w:space="0" w:color="auto"/>
                <w:bottom w:val="none" w:sz="0" w:space="0" w:color="auto"/>
                <w:right w:val="none" w:sz="0" w:space="0" w:color="auto"/>
              </w:divBdr>
            </w:div>
            <w:div w:id="124842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E9EFF-094D-4515-8B81-300E7A767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1275</Words>
  <Characters>7015</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URW</dc:creator>
  <cp:keywords/>
  <dc:description/>
  <cp:lastModifiedBy>YS</cp:lastModifiedBy>
  <cp:revision>4</cp:revision>
  <cp:lastPrinted>2018-06-04T09:25:00Z</cp:lastPrinted>
  <dcterms:created xsi:type="dcterms:W3CDTF">2018-05-14T09:18:00Z</dcterms:created>
  <dcterms:modified xsi:type="dcterms:W3CDTF">2018-06-04T09:25:00Z</dcterms:modified>
</cp:coreProperties>
</file>