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73E7E" w14:textId="091B7C9B" w:rsidR="007D4031" w:rsidRPr="0061314F" w:rsidRDefault="0061314F" w:rsidP="0015661B">
      <w:pPr>
        <w:jc w:val="center"/>
        <w:rPr>
          <w:sz w:val="32"/>
          <w:szCs w:val="32"/>
          <w:lang w:val="en-US"/>
        </w:rPr>
      </w:pPr>
      <w:r w:rsidRPr="0061314F">
        <w:rPr>
          <w:sz w:val="32"/>
          <w:szCs w:val="32"/>
          <w:lang w:val="en-US"/>
        </w:rPr>
        <w:t>The</w:t>
      </w:r>
      <w:r w:rsidR="007D4031" w:rsidRPr="0061314F">
        <w:rPr>
          <w:sz w:val="32"/>
          <w:szCs w:val="32"/>
          <w:lang w:val="en-US"/>
        </w:rPr>
        <w:t xml:space="preserve"> UR-105 </w:t>
      </w:r>
      <w:r w:rsidR="00840BD3" w:rsidRPr="0061314F">
        <w:rPr>
          <w:sz w:val="32"/>
          <w:szCs w:val="32"/>
          <w:lang w:val="en-US"/>
        </w:rPr>
        <w:t>T-Rex</w:t>
      </w:r>
    </w:p>
    <w:p w14:paraId="1C1534BA" w14:textId="77777777" w:rsidR="00184072" w:rsidRPr="0061314F" w:rsidRDefault="00184072" w:rsidP="0015661B">
      <w:pPr>
        <w:jc w:val="center"/>
        <w:rPr>
          <w:sz w:val="20"/>
          <w:szCs w:val="20"/>
          <w:lang w:val="en-US"/>
        </w:rPr>
      </w:pPr>
    </w:p>
    <w:p w14:paraId="74948BF3" w14:textId="3F336076" w:rsidR="007D4031" w:rsidRPr="0061314F" w:rsidRDefault="0061314F" w:rsidP="003418AB">
      <w:pPr>
        <w:rPr>
          <w:sz w:val="20"/>
          <w:szCs w:val="20"/>
          <w:lang w:val="en-US"/>
        </w:rPr>
      </w:pPr>
      <w:r w:rsidRPr="0061314F">
        <w:rPr>
          <w:lang w:val="en-US"/>
        </w:rPr>
        <w:t>Geneva - January</w:t>
      </w:r>
      <w:r w:rsidR="007D4031" w:rsidRPr="0061314F">
        <w:rPr>
          <w:lang w:val="en-US"/>
        </w:rPr>
        <w:t xml:space="preserve"> 201</w:t>
      </w:r>
      <w:r w:rsidR="003418AB" w:rsidRPr="0061314F">
        <w:rPr>
          <w:lang w:val="en-US"/>
        </w:rPr>
        <w:t>6</w:t>
      </w:r>
    </w:p>
    <w:p w14:paraId="31087166" w14:textId="428407A2" w:rsidR="0061314F" w:rsidRDefault="0061314F" w:rsidP="002F2387">
      <w:pPr>
        <w:rPr>
          <w:lang w:val="en-US"/>
        </w:rPr>
      </w:pPr>
      <w:r w:rsidRPr="0061314F">
        <w:rPr>
          <w:lang w:val="en-US"/>
        </w:rPr>
        <w:t xml:space="preserve">The UR-105 T-Rex is a measuring instrument that has made its way through time and space. It reproduces on the wrist the most </w:t>
      </w:r>
      <w:r w:rsidR="00746FD5">
        <w:rPr>
          <w:lang w:val="en-US"/>
        </w:rPr>
        <w:t>symbolic</w:t>
      </w:r>
      <w:r w:rsidRPr="0061314F">
        <w:rPr>
          <w:lang w:val="en-US"/>
        </w:rPr>
        <w:t>, universal and beautiful manif</w:t>
      </w:r>
      <w:r w:rsidR="00746FD5">
        <w:rPr>
          <w:lang w:val="en-US"/>
        </w:rPr>
        <w:t xml:space="preserve">estation of the passing hours: </w:t>
      </w:r>
      <w:r w:rsidRPr="0061314F">
        <w:rPr>
          <w:lang w:val="en-US"/>
        </w:rPr>
        <w:t xml:space="preserve">the path of the sun from its rising to its setting. On the UR-105 T-Rex, a single hours pointer </w:t>
      </w:r>
      <w:r w:rsidR="00746FD5">
        <w:rPr>
          <w:lang w:val="en-US"/>
        </w:rPr>
        <w:t xml:space="preserve">thus </w:t>
      </w:r>
      <w:r w:rsidRPr="0061314F">
        <w:rPr>
          <w:lang w:val="en-US"/>
        </w:rPr>
        <w:t>travels from east to west, creating a</w:t>
      </w:r>
      <w:r w:rsidR="00746FD5">
        <w:rPr>
          <w:lang w:val="en-US"/>
        </w:rPr>
        <w:t>n</w:t>
      </w:r>
      <w:r w:rsidRPr="0061314F">
        <w:rPr>
          <w:lang w:val="en-US"/>
        </w:rPr>
        <w:t xml:space="preserve"> </w:t>
      </w:r>
      <w:r w:rsidR="00746FD5">
        <w:rPr>
          <w:lang w:val="en-US"/>
        </w:rPr>
        <w:t>authentically universal yet</w:t>
      </w:r>
      <w:r w:rsidRPr="0061314F">
        <w:rPr>
          <w:lang w:val="en-US"/>
        </w:rPr>
        <w:t xml:space="preserve"> minimalist depiction of time. Housed in </w:t>
      </w:r>
      <w:r w:rsidRPr="007C41B2">
        <w:rPr>
          <w:lang w:val="en-US"/>
        </w:rPr>
        <w:t>a textured pebble-shaped case, the</w:t>
      </w:r>
      <w:r w:rsidRPr="0061314F">
        <w:rPr>
          <w:lang w:val="en-US"/>
        </w:rPr>
        <w:t xml:space="preserve"> satellite hours of the UR-105 T-Rex </w:t>
      </w:r>
      <w:r w:rsidR="00C96465">
        <w:rPr>
          <w:lang w:val="en-US"/>
        </w:rPr>
        <w:t>wander along their</w:t>
      </w:r>
      <w:r w:rsidRPr="0061314F">
        <w:rPr>
          <w:lang w:val="en-US"/>
        </w:rPr>
        <w:t xml:space="preserve"> </w:t>
      </w:r>
      <w:r w:rsidR="00746FD5">
        <w:rPr>
          <w:lang w:val="en-US"/>
        </w:rPr>
        <w:t xml:space="preserve">stage-center </w:t>
      </w:r>
      <w:r w:rsidRPr="0061314F">
        <w:rPr>
          <w:lang w:val="en-US"/>
        </w:rPr>
        <w:t>60-minute journey</w:t>
      </w:r>
      <w:r w:rsidR="00746FD5">
        <w:rPr>
          <w:lang w:val="en-US"/>
        </w:rPr>
        <w:t>,</w:t>
      </w:r>
      <w:r w:rsidRPr="0061314F">
        <w:rPr>
          <w:lang w:val="en-US"/>
        </w:rPr>
        <w:t xml:space="preserve"> protected only by </w:t>
      </w:r>
      <w:r>
        <w:rPr>
          <w:lang w:val="en-US"/>
        </w:rPr>
        <w:t>a bronze suit of armor.</w:t>
      </w:r>
      <w:r w:rsidRPr="0061314F">
        <w:rPr>
          <w:lang w:val="en-US"/>
        </w:rPr>
        <w:t xml:space="preserve"> </w:t>
      </w:r>
    </w:p>
    <w:p w14:paraId="292F5FAF" w14:textId="77777777" w:rsidR="007C41B2" w:rsidRPr="0061314F" w:rsidRDefault="007C41B2" w:rsidP="002F2387">
      <w:pPr>
        <w:rPr>
          <w:lang w:val="en-US"/>
        </w:rPr>
      </w:pPr>
    </w:p>
    <w:p w14:paraId="36FB48DE" w14:textId="19501BAA" w:rsidR="00C036E1" w:rsidRPr="0061314F" w:rsidRDefault="007C41B2" w:rsidP="007C41B2">
      <w:pPr>
        <w:ind w:left="-709"/>
        <w:jc w:val="center"/>
        <w:rPr>
          <w:lang w:val="en-US"/>
        </w:rPr>
      </w:pPr>
      <w:r w:rsidRPr="00B51444">
        <w:rPr>
          <w:noProof/>
          <w:lang w:eastAsia="fr-CH"/>
        </w:rPr>
        <w:drawing>
          <wp:inline distT="0" distB="0" distL="0" distR="0" wp14:anchorId="54888569" wp14:editId="169FE3FC">
            <wp:extent cx="6658585" cy="5130000"/>
            <wp:effectExtent l="0" t="0" r="9525" b="0"/>
            <wp:docPr id="3" name="Image 3" descr="\\Diskstation\data_urwerk\UR-COM\PHOTOS\MONTRES\UR-105\UR-105 T-Rex\UR_105_T-Rex_B_LD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station\data_urwerk\UR-COM\PHOTOS\MONTRES\UR-105\UR-105 T-Rex\UR_105_T-Rex_B_LD_RV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8585" cy="5130000"/>
                    </a:xfrm>
                    <a:prstGeom prst="rect">
                      <a:avLst/>
                    </a:prstGeom>
                    <a:noFill/>
                    <a:ln>
                      <a:noFill/>
                    </a:ln>
                  </pic:spPr>
                </pic:pic>
              </a:graphicData>
            </a:graphic>
          </wp:inline>
        </w:drawing>
      </w:r>
      <w:r w:rsidR="007D4031" w:rsidRPr="0061314F">
        <w:rPr>
          <w:lang w:val="en-US"/>
        </w:rPr>
        <w:br w:type="page"/>
      </w:r>
    </w:p>
    <w:p w14:paraId="505AE37D" w14:textId="219A497E" w:rsidR="0061314F" w:rsidRDefault="0061314F" w:rsidP="00AB085C">
      <w:pPr>
        <w:rPr>
          <w:lang w:val="en-US"/>
        </w:rPr>
      </w:pPr>
      <w:r>
        <w:rPr>
          <w:lang w:val="en-US"/>
        </w:rPr>
        <w:lastRenderedPageBreak/>
        <w:t>URWERK presents its UR-105 T-Rex</w:t>
      </w:r>
      <w:r w:rsidR="00746FD5">
        <w:rPr>
          <w:lang w:val="en-US"/>
        </w:rPr>
        <w:t>, nicknamed after</w:t>
      </w:r>
      <w:r>
        <w:rPr>
          <w:lang w:val="en-US"/>
        </w:rPr>
        <w:t xml:space="preserve"> its atypical</w:t>
      </w:r>
      <w:r w:rsidR="00746FD5">
        <w:rPr>
          <w:lang w:val="en-US"/>
        </w:rPr>
        <w:t xml:space="preserve"> case that is</w:t>
      </w:r>
      <w:r>
        <w:rPr>
          <w:lang w:val="en-US"/>
        </w:rPr>
        <w:t xml:space="preserve"> crisscrossed by a raised, concentrically ribbed pattern evoking the scales of certain reptiles</w:t>
      </w:r>
      <w:r w:rsidR="00746FD5">
        <w:rPr>
          <w:lang w:val="en-US"/>
        </w:rPr>
        <w:t xml:space="preserve"> – a</w:t>
      </w:r>
      <w:r>
        <w:rPr>
          <w:lang w:val="en-US"/>
        </w:rPr>
        <w:t xml:space="preserve"> textured, bark-like coating that is soft to the touch. </w:t>
      </w:r>
      <w:r w:rsidR="00746FD5">
        <w:rPr>
          <w:lang w:val="en-US"/>
        </w:rPr>
        <w:t xml:space="preserve">The colors of this </w:t>
      </w:r>
      <w:r>
        <w:rPr>
          <w:lang w:val="en-US"/>
        </w:rPr>
        <w:t xml:space="preserve">breastplate </w:t>
      </w:r>
      <w:r w:rsidR="00746FD5">
        <w:rPr>
          <w:lang w:val="en-US"/>
        </w:rPr>
        <w:t>will</w:t>
      </w:r>
      <w:r>
        <w:rPr>
          <w:lang w:val="en-US"/>
        </w:rPr>
        <w:t xml:space="preserve"> subtly evolve over the years. “We performed a number of different trials before confirming the exact shape of our bronze case. We wanted to achieve the perfect patina. Each model is treated as one-of-a-kind. It is decorated, </w:t>
      </w:r>
      <w:proofErr w:type="spellStart"/>
      <w:r>
        <w:rPr>
          <w:lang w:val="en-US"/>
        </w:rPr>
        <w:t>beadblasted</w:t>
      </w:r>
      <w:proofErr w:type="spellEnd"/>
      <w:r>
        <w:rPr>
          <w:lang w:val="en-US"/>
        </w:rPr>
        <w:t>, micro-sandblasted, purified and then oxidized with a brush”, explains Felix Baumgartner, master-</w:t>
      </w:r>
      <w:r w:rsidR="00C96465">
        <w:rPr>
          <w:lang w:val="en-US"/>
        </w:rPr>
        <w:t>watchmaker</w:t>
      </w:r>
      <w:r>
        <w:rPr>
          <w:lang w:val="en-US"/>
        </w:rPr>
        <w:t xml:space="preserve"> and co-founder of URWERK.   </w:t>
      </w:r>
    </w:p>
    <w:p w14:paraId="38808C57" w14:textId="19451B72" w:rsidR="002F2387" w:rsidRPr="0061314F" w:rsidRDefault="00C96465" w:rsidP="00746FD5">
      <w:pPr>
        <w:rPr>
          <w:lang w:val="en-US"/>
        </w:rPr>
      </w:pPr>
      <w:r>
        <w:rPr>
          <w:lang w:val="en-US"/>
        </w:rPr>
        <w:t xml:space="preserve">The UR-105 T-Rex is an organic creation that cultivates a manifold relationship with time. It ticks off the passing hours while sensing the effects of time in the very fibers of its being. This is a watch that ages and is transformed. </w:t>
      </w:r>
      <w:r w:rsidR="00746FD5">
        <w:rPr>
          <w:lang w:val="en-US"/>
        </w:rPr>
        <w:t xml:space="preserve">Martin Frei, chief designer and co-founder of URWERK, continues the narrative: </w:t>
      </w:r>
      <w:r>
        <w:rPr>
          <w:lang w:val="en-US"/>
        </w:rPr>
        <w:t xml:space="preserve">“The UR-105 T-Rex represents the symbiosis of two dimensions, time and space. The means chosen to indicate the time is ancient, inherited from the Sumerians and dating back </w:t>
      </w:r>
      <w:r w:rsidR="0056563E">
        <w:rPr>
          <w:lang w:val="en-US"/>
        </w:rPr>
        <w:t>to the</w:t>
      </w:r>
      <w:r>
        <w:rPr>
          <w:lang w:val="en-US"/>
        </w:rPr>
        <w:t xml:space="preserve"> second millennium BC</w:t>
      </w:r>
      <w:r w:rsidR="0056563E">
        <w:rPr>
          <w:lang w:val="en-US"/>
        </w:rPr>
        <w:t>, when the</w:t>
      </w:r>
      <w:r>
        <w:rPr>
          <w:lang w:val="en-US"/>
        </w:rPr>
        <w:t xml:space="preserve"> shadow cast by the sun </w:t>
      </w:r>
      <w:r w:rsidR="0056563E">
        <w:rPr>
          <w:lang w:val="en-US"/>
        </w:rPr>
        <w:t xml:space="preserve">playing across their imposing monuments served as their clock. It is nonetheless truly contemporary. In this case, today, the position of our satellite on the dial plays the decisive role, by focusing our attention on the moment in hand. The past no longer exists and the future has yet to be created. All that counts is the time being displayed. What will we do with these 60 minutes?” </w:t>
      </w:r>
    </w:p>
    <w:p w14:paraId="3B24A056" w14:textId="00952145" w:rsidR="000B202E" w:rsidRDefault="000B202E" w:rsidP="00AB085C">
      <w:pPr>
        <w:rPr>
          <w:lang w:val="en-US"/>
        </w:rPr>
      </w:pPr>
      <w:r>
        <w:rPr>
          <w:lang w:val="en-US"/>
        </w:rPr>
        <w:t xml:space="preserve">Technically speaking, the UR-105 T-Rex is a satellite hours watch such as only URWERK makes them. Four satellites, each bearing three </w:t>
      </w:r>
      <w:r w:rsidR="00D71273">
        <w:rPr>
          <w:lang w:val="en-US"/>
        </w:rPr>
        <w:t>hour numerals, successively</w:t>
      </w:r>
      <w:r>
        <w:rPr>
          <w:lang w:val="en-US"/>
        </w:rPr>
        <w:t xml:space="preserve"> </w:t>
      </w:r>
      <w:r w:rsidR="00D71273">
        <w:rPr>
          <w:lang w:val="en-US"/>
        </w:rPr>
        <w:t>parade</w:t>
      </w:r>
      <w:r>
        <w:rPr>
          <w:lang w:val="en-US"/>
        </w:rPr>
        <w:t xml:space="preserve"> </w:t>
      </w:r>
      <w:r w:rsidR="00D71273">
        <w:rPr>
          <w:lang w:val="en-US"/>
        </w:rPr>
        <w:t>past the minute</w:t>
      </w:r>
      <w:r>
        <w:rPr>
          <w:lang w:val="en-US"/>
        </w:rPr>
        <w:t xml:space="preserve"> rail. </w:t>
      </w:r>
      <w:proofErr w:type="gramStart"/>
      <w:r>
        <w:rPr>
          <w:lang w:val="en-US"/>
        </w:rPr>
        <w:t>This original and intuitive reading of time is facilitated by a cov</w:t>
      </w:r>
      <w:r w:rsidR="00D71273">
        <w:rPr>
          <w:lang w:val="en-US"/>
        </w:rPr>
        <w:t>er made of PEEK (</w:t>
      </w:r>
      <w:proofErr w:type="spellStart"/>
      <w:r w:rsidR="00D71273">
        <w:rPr>
          <w:lang w:val="en-US"/>
        </w:rPr>
        <w:t>polyetheretherk</w:t>
      </w:r>
      <w:r>
        <w:rPr>
          <w:lang w:val="en-US"/>
        </w:rPr>
        <w:t>etone</w:t>
      </w:r>
      <w:proofErr w:type="spellEnd"/>
      <w:r>
        <w:rPr>
          <w:lang w:val="en-US"/>
        </w:rPr>
        <w:t>) that conceals the satellites not relevant to the time read-off</w:t>
      </w:r>
      <w:proofErr w:type="gramEnd"/>
      <w:r>
        <w:rPr>
          <w:lang w:val="en-US"/>
        </w:rPr>
        <w:t xml:space="preserve">. </w:t>
      </w:r>
      <w:r w:rsidR="00746FD5">
        <w:rPr>
          <w:lang w:val="en-US"/>
        </w:rPr>
        <w:t>In</w:t>
      </w:r>
      <w:r>
        <w:rPr>
          <w:lang w:val="en-US"/>
        </w:rPr>
        <w:t xml:space="preserve"> keeping with the finest watchmaking traditions, this cover is adorned with a superb </w:t>
      </w:r>
      <w:proofErr w:type="spellStart"/>
      <w:r>
        <w:rPr>
          <w:lang w:val="en-US"/>
        </w:rPr>
        <w:t>guilloché</w:t>
      </w:r>
      <w:proofErr w:type="spellEnd"/>
      <w:r>
        <w:rPr>
          <w:lang w:val="en-US"/>
        </w:rPr>
        <w:t xml:space="preserve"> pattern. </w:t>
      </w:r>
    </w:p>
    <w:p w14:paraId="20F72DAE" w14:textId="77777777" w:rsidR="000B202E" w:rsidRDefault="000B202E" w:rsidP="00AB085C">
      <w:pPr>
        <w:rPr>
          <w:lang w:val="en-US"/>
        </w:rPr>
      </w:pPr>
    </w:p>
    <w:p w14:paraId="563D3B00" w14:textId="77777777" w:rsidR="007D4031" w:rsidRPr="0061314F" w:rsidRDefault="007D4031" w:rsidP="007D4031">
      <w:pPr>
        <w:rPr>
          <w:lang w:val="en-US"/>
        </w:rPr>
      </w:pPr>
      <w:r w:rsidRPr="0061314F">
        <w:rPr>
          <w:noProof/>
          <w:lang w:eastAsia="fr-CH"/>
        </w:rPr>
        <w:drawing>
          <wp:inline distT="0" distB="0" distL="0" distR="0" wp14:anchorId="6990ED56" wp14:editId="77EDE643">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0D62D8" w14:textId="77777777" w:rsidR="007D4031" w:rsidRPr="0061314F" w:rsidRDefault="007D4031" w:rsidP="007D4031">
      <w:pPr>
        <w:rPr>
          <w:lang w:val="en-US"/>
        </w:rPr>
      </w:pPr>
    </w:p>
    <w:p w14:paraId="4A95A4E7" w14:textId="77777777" w:rsidR="00E633AC" w:rsidRPr="0061314F" w:rsidRDefault="00E633AC" w:rsidP="007D4031">
      <w:pPr>
        <w:rPr>
          <w:lang w:val="en-US"/>
        </w:rPr>
      </w:pPr>
    </w:p>
    <w:p w14:paraId="69E400BE" w14:textId="77777777" w:rsidR="00E633AC" w:rsidRPr="0061314F" w:rsidRDefault="00E633AC" w:rsidP="007D4031">
      <w:pPr>
        <w:rPr>
          <w:lang w:val="en-US"/>
        </w:rPr>
      </w:pPr>
    </w:p>
    <w:p w14:paraId="239032D3" w14:textId="63130147" w:rsidR="005B59E0" w:rsidRPr="0061314F" w:rsidRDefault="005B59E0" w:rsidP="00053BB3">
      <w:pPr>
        <w:rPr>
          <w:lang w:val="en-US"/>
        </w:rPr>
      </w:pPr>
      <w:r>
        <w:rPr>
          <w:lang w:val="en-US"/>
        </w:rPr>
        <w:lastRenderedPageBreak/>
        <w:t xml:space="preserve">This 105 </w:t>
      </w:r>
      <w:r w:rsidR="00746FD5">
        <w:rPr>
          <w:lang w:val="en-US"/>
        </w:rPr>
        <w:t xml:space="preserve">model </w:t>
      </w:r>
      <w:r>
        <w:rPr>
          <w:lang w:val="en-US"/>
        </w:rPr>
        <w:t xml:space="preserve">also </w:t>
      </w:r>
      <w:r w:rsidR="00C26A09">
        <w:rPr>
          <w:lang w:val="en-US"/>
        </w:rPr>
        <w:t>embodies the year of research invested into</w:t>
      </w:r>
      <w:r>
        <w:rPr>
          <w:lang w:val="en-US"/>
        </w:rPr>
        <w:t xml:space="preserve"> URWERK’s years wandering hour satellites. </w:t>
      </w:r>
      <w:r w:rsidR="00C26A09">
        <w:rPr>
          <w:lang w:val="en-US"/>
        </w:rPr>
        <w:t xml:space="preserve">The ingenuity of </w:t>
      </w:r>
      <w:r w:rsidR="00746FD5">
        <w:rPr>
          <w:lang w:val="en-US"/>
        </w:rPr>
        <w:t>the</w:t>
      </w:r>
      <w:r w:rsidR="00C26A09">
        <w:rPr>
          <w:lang w:val="en-US"/>
        </w:rPr>
        <w:t xml:space="preserve"> mechanism</w:t>
      </w:r>
      <w:r>
        <w:rPr>
          <w:lang w:val="en-US"/>
        </w:rPr>
        <w:t xml:space="preserve"> lies in </w:t>
      </w:r>
      <w:r w:rsidR="00746FD5">
        <w:rPr>
          <w:lang w:val="en-US"/>
        </w:rPr>
        <w:t>the</w:t>
      </w:r>
      <w:r>
        <w:rPr>
          <w:lang w:val="en-US"/>
        </w:rPr>
        <w:t xml:space="preserve"> invisible carousel fitted beneath the satellite structure, </w:t>
      </w:r>
      <w:r w:rsidR="00C26A09">
        <w:rPr>
          <w:lang w:val="en-US"/>
        </w:rPr>
        <w:t>and responsible for the silent and smooth operation of the satellite hours</w:t>
      </w:r>
      <w:r>
        <w:rPr>
          <w:lang w:val="en-US"/>
        </w:rPr>
        <w:t xml:space="preserve">. “In our previous models, our satellites were fitted on a Maltese cross and supported by an orbital cross at the top. We rethought </w:t>
      </w:r>
      <w:r w:rsidR="00C26A09">
        <w:rPr>
          <w:lang w:val="en-US"/>
        </w:rPr>
        <w:t>this concept and made some refinements. The fruits of this</w:t>
      </w:r>
      <w:r>
        <w:rPr>
          <w:lang w:val="en-US"/>
        </w:rPr>
        <w:t xml:space="preserve"> can now be felt when setting the time. There is </w:t>
      </w:r>
      <w:r w:rsidR="00C26A09">
        <w:rPr>
          <w:lang w:val="en-US"/>
        </w:rPr>
        <w:t xml:space="preserve">virtually </w:t>
      </w:r>
      <w:r>
        <w:rPr>
          <w:lang w:val="en-US"/>
        </w:rPr>
        <w:t>no friction, no jerking, just the ballet of the satellites. It is the fluidity of the gears that</w:t>
      </w:r>
      <w:r w:rsidR="00746FD5">
        <w:rPr>
          <w:lang w:val="en-US"/>
        </w:rPr>
        <w:t xml:space="preserve"> quietly reveals our hard work,” explains</w:t>
      </w:r>
      <w:r>
        <w:rPr>
          <w:lang w:val="en-US"/>
        </w:rPr>
        <w:t xml:space="preserve"> continues Felix Baumgartner.</w:t>
      </w:r>
    </w:p>
    <w:p w14:paraId="13DF3445" w14:textId="65BFCE5E" w:rsidR="007D4031" w:rsidRPr="0061314F" w:rsidRDefault="00362292" w:rsidP="007D4031">
      <w:pPr>
        <w:rPr>
          <w:lang w:val="en-US"/>
        </w:rPr>
      </w:pPr>
      <w:r>
        <w:rPr>
          <w:lang w:val="en-US"/>
        </w:rPr>
        <w:t>The back shows the turbines of the UR-105 T-Rex which regulate the winding of the watch. They are adjusted by means of a lever. In the “FULL” position, even the slightest movement is leveraged to help wind up the mainspring. The UR-105 T-Rex is</w:t>
      </w:r>
      <w:r w:rsidR="00746FD5">
        <w:rPr>
          <w:lang w:val="en-US"/>
        </w:rPr>
        <w:t xml:space="preserve"> thus in automatic winding mode</w:t>
      </w:r>
      <w:r>
        <w:rPr>
          <w:lang w:val="en-US"/>
        </w:rPr>
        <w:t xml:space="preserve"> and its winding is optimized by the effect </w:t>
      </w:r>
      <w:r w:rsidR="00746FD5">
        <w:rPr>
          <w:lang w:val="en-US"/>
        </w:rPr>
        <w:t>of its turbines. In “STOP” mode</w:t>
      </w:r>
      <w:r>
        <w:rPr>
          <w:lang w:val="en-US"/>
        </w:rPr>
        <w:t>, the winding system is disabled and the UR-105 can thus be hand-wound if required via the crown. A third intermediate “RED” (for REDUCED) moderates the winding so as to avoid excessive tension on the mainspring.</w:t>
      </w:r>
    </w:p>
    <w:p w14:paraId="67CDB84A" w14:textId="77777777" w:rsidR="007D4031" w:rsidRPr="0061314F" w:rsidRDefault="007D4031" w:rsidP="007D4031">
      <w:pPr>
        <w:rPr>
          <w:lang w:val="en-US"/>
        </w:rPr>
      </w:pPr>
    </w:p>
    <w:p w14:paraId="5A23D7A2" w14:textId="77777777" w:rsidR="007D4031" w:rsidRPr="0061314F" w:rsidRDefault="007D4031" w:rsidP="007D4031">
      <w:pPr>
        <w:rPr>
          <w:noProof/>
          <w:lang w:val="en-US" w:eastAsia="fr-CH"/>
        </w:rPr>
      </w:pPr>
    </w:p>
    <w:p w14:paraId="2C143925" w14:textId="77777777" w:rsidR="007D4031" w:rsidRPr="0061314F" w:rsidRDefault="007D4031" w:rsidP="00E067B9">
      <w:pPr>
        <w:jc w:val="center"/>
        <w:rPr>
          <w:lang w:val="en-US"/>
        </w:rPr>
      </w:pPr>
      <w:bookmarkStart w:id="0" w:name="_GoBack"/>
      <w:r w:rsidRPr="0061314F">
        <w:rPr>
          <w:noProof/>
          <w:lang w:eastAsia="fr-CH"/>
        </w:rPr>
        <w:drawing>
          <wp:inline distT="0" distB="0" distL="0" distR="0" wp14:anchorId="7CA7995D" wp14:editId="44B37CE5">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0"/>
    </w:p>
    <w:p w14:paraId="1EE10B5F" w14:textId="77777777" w:rsidR="007D4031" w:rsidRPr="0061314F" w:rsidRDefault="007D4031" w:rsidP="003B12AF">
      <w:pPr>
        <w:rPr>
          <w:lang w:val="en-US"/>
        </w:rPr>
      </w:pPr>
      <w:r w:rsidRPr="0061314F">
        <w:rPr>
          <w:lang w:val="en-US"/>
        </w:rPr>
        <w:br w:type="page"/>
      </w:r>
    </w:p>
    <w:p w14:paraId="3A7E0791" w14:textId="77777777" w:rsidR="007D4031" w:rsidRPr="0061314F" w:rsidRDefault="007D4031" w:rsidP="007D4031">
      <w:pPr>
        <w:rPr>
          <w:lang w:val="en-US"/>
        </w:rPr>
      </w:pPr>
    </w:p>
    <w:p w14:paraId="0FF5072B" w14:textId="4C853988" w:rsidR="007D4031" w:rsidRPr="0061314F" w:rsidRDefault="007D4031" w:rsidP="003C2332">
      <w:pPr>
        <w:jc w:val="center"/>
        <w:rPr>
          <w:b/>
          <w:bCs/>
          <w:sz w:val="28"/>
          <w:szCs w:val="28"/>
          <w:lang w:val="en-US"/>
        </w:rPr>
      </w:pPr>
      <w:r w:rsidRPr="0061314F">
        <w:rPr>
          <w:b/>
          <w:bCs/>
          <w:sz w:val="28"/>
          <w:szCs w:val="28"/>
          <w:lang w:val="en-US"/>
        </w:rPr>
        <w:t xml:space="preserve">UR-105 </w:t>
      </w:r>
      <w:proofErr w:type="gramStart"/>
      <w:r w:rsidRPr="0061314F">
        <w:rPr>
          <w:b/>
          <w:bCs/>
          <w:sz w:val="28"/>
          <w:szCs w:val="28"/>
          <w:lang w:val="en-US"/>
        </w:rPr>
        <w:t xml:space="preserve">“ </w:t>
      </w:r>
      <w:r w:rsidR="003C2332" w:rsidRPr="0061314F">
        <w:rPr>
          <w:b/>
          <w:bCs/>
          <w:sz w:val="28"/>
          <w:szCs w:val="28"/>
          <w:lang w:val="en-US"/>
        </w:rPr>
        <w:t>T</w:t>
      </w:r>
      <w:proofErr w:type="gramEnd"/>
      <w:r w:rsidR="003C2332" w:rsidRPr="0061314F">
        <w:rPr>
          <w:b/>
          <w:bCs/>
          <w:sz w:val="28"/>
          <w:szCs w:val="28"/>
          <w:lang w:val="en-US"/>
        </w:rPr>
        <w:t>-Rex</w:t>
      </w:r>
      <w:r w:rsidRPr="0061314F">
        <w:rPr>
          <w:b/>
          <w:bCs/>
          <w:sz w:val="28"/>
          <w:szCs w:val="28"/>
          <w:lang w:val="en-US"/>
        </w:rPr>
        <w:t>”</w:t>
      </w:r>
      <w:r w:rsidR="007C41B2">
        <w:rPr>
          <w:b/>
          <w:bCs/>
          <w:sz w:val="28"/>
          <w:szCs w:val="28"/>
          <w:lang w:val="en-US"/>
        </w:rPr>
        <w:t xml:space="preserve"> – Limited edition - 22 pieces</w:t>
      </w:r>
    </w:p>
    <w:p w14:paraId="4620A6A8" w14:textId="77777777" w:rsidR="007D4031" w:rsidRPr="0061314F" w:rsidRDefault="007D4031" w:rsidP="007D4031">
      <w:pPr>
        <w:rPr>
          <w:lang w:val="en-US"/>
        </w:rPr>
      </w:pPr>
    </w:p>
    <w:tbl>
      <w:tblPr>
        <w:tblW w:w="9214" w:type="dxa"/>
        <w:tblLook w:val="04A0" w:firstRow="1" w:lastRow="0" w:firstColumn="1" w:lastColumn="0" w:noHBand="0" w:noVBand="1"/>
      </w:tblPr>
      <w:tblGrid>
        <w:gridCol w:w="2552"/>
        <w:gridCol w:w="6662"/>
      </w:tblGrid>
      <w:tr w:rsidR="007D4031" w:rsidRPr="0061314F" w14:paraId="6F6FBA9D" w14:textId="77777777" w:rsidTr="000B202E">
        <w:tc>
          <w:tcPr>
            <w:tcW w:w="2552" w:type="dxa"/>
            <w:shd w:val="clear" w:color="auto" w:fill="auto"/>
          </w:tcPr>
          <w:p w14:paraId="6DA6510C" w14:textId="4146F1AD" w:rsidR="007D4031" w:rsidRPr="0061314F" w:rsidRDefault="00362292" w:rsidP="000B202E">
            <w:pPr>
              <w:autoSpaceDE w:val="0"/>
              <w:autoSpaceDN w:val="0"/>
              <w:adjustRightInd w:val="0"/>
              <w:spacing w:after="0" w:line="240" w:lineRule="auto"/>
              <w:jc w:val="both"/>
              <w:rPr>
                <w:rFonts w:ascii="Calibri,Bold" w:hAnsi="Calibri,Bold" w:cs="Calibri,Bold"/>
                <w:b/>
                <w:bCs/>
                <w:color w:val="000000"/>
                <w:lang w:val="en-US"/>
              </w:rPr>
            </w:pPr>
            <w:r>
              <w:rPr>
                <w:rFonts w:ascii="Calibri,Bold" w:hAnsi="Calibri,Bold" w:cs="Calibri,Bold"/>
                <w:b/>
                <w:bCs/>
                <w:color w:val="000000"/>
                <w:lang w:val="en-US"/>
              </w:rPr>
              <w:t>Mo</w:t>
            </w:r>
            <w:r w:rsidR="007D4031" w:rsidRPr="0061314F">
              <w:rPr>
                <w:rFonts w:ascii="Calibri,Bold" w:hAnsi="Calibri,Bold" w:cs="Calibri,Bold"/>
                <w:b/>
                <w:bCs/>
                <w:color w:val="000000"/>
                <w:lang w:val="en-US"/>
              </w:rPr>
              <w:t>vement</w:t>
            </w:r>
          </w:p>
        </w:tc>
        <w:tc>
          <w:tcPr>
            <w:tcW w:w="6662" w:type="dxa"/>
            <w:shd w:val="clear" w:color="auto" w:fill="auto"/>
          </w:tcPr>
          <w:p w14:paraId="20802748"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E067B9" w14:paraId="2FECE54C" w14:textId="77777777" w:rsidTr="000B202E">
        <w:tc>
          <w:tcPr>
            <w:tcW w:w="2552" w:type="dxa"/>
            <w:shd w:val="clear" w:color="auto" w:fill="auto"/>
          </w:tcPr>
          <w:p w14:paraId="2C57017D" w14:textId="747661CA" w:rsidR="007D4031" w:rsidRPr="0061314F" w:rsidRDefault="00362292" w:rsidP="000B202E">
            <w:pPr>
              <w:autoSpaceDE w:val="0"/>
              <w:autoSpaceDN w:val="0"/>
              <w:adjustRightInd w:val="0"/>
              <w:spacing w:after="0" w:line="240" w:lineRule="auto"/>
              <w:jc w:val="both"/>
              <w:rPr>
                <w:rFonts w:ascii="Calibri,Bold" w:hAnsi="Calibri,Bold" w:cs="Calibri,Bold"/>
                <w:b/>
                <w:bCs/>
                <w:color w:val="000000"/>
                <w:lang w:val="en-US"/>
              </w:rPr>
            </w:pPr>
            <w:r>
              <w:rPr>
                <w:rFonts w:cs="Calibri"/>
                <w:color w:val="000000"/>
                <w:lang w:val="en-US"/>
              </w:rPr>
              <w:t>Caliber</w:t>
            </w:r>
            <w:r w:rsidR="007D4031" w:rsidRPr="0061314F">
              <w:rPr>
                <w:rFonts w:cs="Calibri"/>
                <w:color w:val="000000"/>
                <w:lang w:val="en-US"/>
              </w:rPr>
              <w:t>:</w:t>
            </w:r>
          </w:p>
        </w:tc>
        <w:tc>
          <w:tcPr>
            <w:tcW w:w="6662" w:type="dxa"/>
            <w:shd w:val="clear" w:color="auto" w:fill="auto"/>
          </w:tcPr>
          <w:p w14:paraId="20E0D3FB" w14:textId="49E1A117" w:rsidR="007D4031" w:rsidRPr="0061314F" w:rsidRDefault="007D4031" w:rsidP="000B202E">
            <w:pPr>
              <w:autoSpaceDE w:val="0"/>
              <w:autoSpaceDN w:val="0"/>
              <w:adjustRightInd w:val="0"/>
              <w:spacing w:after="0" w:line="240" w:lineRule="auto"/>
              <w:jc w:val="both"/>
              <w:rPr>
                <w:rFonts w:cs="Calibri"/>
                <w:color w:val="000000"/>
                <w:lang w:val="en-US"/>
              </w:rPr>
            </w:pPr>
            <w:r w:rsidRPr="0061314F">
              <w:rPr>
                <w:rFonts w:cs="Calibri"/>
                <w:color w:val="000000"/>
                <w:lang w:val="en-US"/>
              </w:rPr>
              <w:t xml:space="preserve">5.02 </w:t>
            </w:r>
            <w:r w:rsidR="00100E75" w:rsidRPr="0061314F">
              <w:rPr>
                <w:rFonts w:cs="Calibri"/>
                <w:color w:val="000000"/>
                <w:lang w:val="en-US"/>
              </w:rPr>
              <w:t xml:space="preserve">UR </w:t>
            </w:r>
            <w:r w:rsidR="00100E75">
              <w:rPr>
                <w:rFonts w:cs="Calibri"/>
                <w:color w:val="000000"/>
                <w:lang w:val="en-US"/>
              </w:rPr>
              <w:t>automatic winding regulated by a double turbine</w:t>
            </w:r>
          </w:p>
          <w:p w14:paraId="6C31072B"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61314F" w14:paraId="486BC25F" w14:textId="77777777" w:rsidTr="000B202E">
        <w:tc>
          <w:tcPr>
            <w:tcW w:w="2552" w:type="dxa"/>
            <w:shd w:val="clear" w:color="auto" w:fill="auto"/>
          </w:tcPr>
          <w:p w14:paraId="2E256502" w14:textId="1AAB919F" w:rsidR="007D4031" w:rsidRPr="0061314F" w:rsidRDefault="00362292" w:rsidP="000B202E">
            <w:pPr>
              <w:autoSpaceDE w:val="0"/>
              <w:autoSpaceDN w:val="0"/>
              <w:adjustRightInd w:val="0"/>
              <w:spacing w:after="0" w:line="240" w:lineRule="auto"/>
              <w:jc w:val="both"/>
              <w:rPr>
                <w:rFonts w:ascii="Calibri,Bold" w:hAnsi="Calibri,Bold" w:cs="Calibri,Bold"/>
                <w:b/>
                <w:bCs/>
                <w:color w:val="000000"/>
                <w:lang w:val="en-US"/>
              </w:rPr>
            </w:pPr>
            <w:r>
              <w:rPr>
                <w:rFonts w:cs="Calibri"/>
                <w:color w:val="000000"/>
                <w:lang w:val="en-US"/>
              </w:rPr>
              <w:t>Jewels</w:t>
            </w:r>
            <w:r w:rsidR="007D4031" w:rsidRPr="0061314F">
              <w:rPr>
                <w:rFonts w:cs="Calibri"/>
                <w:color w:val="000000"/>
                <w:lang w:val="en-US"/>
              </w:rPr>
              <w:t>:</w:t>
            </w:r>
          </w:p>
        </w:tc>
        <w:tc>
          <w:tcPr>
            <w:tcW w:w="6662" w:type="dxa"/>
            <w:shd w:val="clear" w:color="auto" w:fill="auto"/>
          </w:tcPr>
          <w:p w14:paraId="6BA0D3BE" w14:textId="77777777" w:rsidR="007D4031" w:rsidRPr="0061314F" w:rsidRDefault="007D4031" w:rsidP="000B202E">
            <w:pPr>
              <w:autoSpaceDE w:val="0"/>
              <w:autoSpaceDN w:val="0"/>
              <w:adjustRightInd w:val="0"/>
              <w:spacing w:after="0" w:line="240" w:lineRule="auto"/>
              <w:jc w:val="both"/>
              <w:rPr>
                <w:rFonts w:cs="Calibri"/>
                <w:color w:val="000000"/>
                <w:lang w:val="en-US"/>
              </w:rPr>
            </w:pPr>
            <w:r w:rsidRPr="0061314F">
              <w:rPr>
                <w:rFonts w:cs="Calibri"/>
                <w:color w:val="000000"/>
                <w:lang w:val="en-US"/>
              </w:rPr>
              <w:t>52</w:t>
            </w:r>
          </w:p>
          <w:p w14:paraId="13E80DF2"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61314F" w14:paraId="698174E5" w14:textId="77777777" w:rsidTr="000B202E">
        <w:tc>
          <w:tcPr>
            <w:tcW w:w="2552" w:type="dxa"/>
            <w:shd w:val="clear" w:color="auto" w:fill="auto"/>
          </w:tcPr>
          <w:p w14:paraId="690C9EF6" w14:textId="0F58BF8B" w:rsidR="007D4031" w:rsidRPr="0061314F" w:rsidRDefault="0083479E" w:rsidP="000B202E">
            <w:pPr>
              <w:autoSpaceDE w:val="0"/>
              <w:autoSpaceDN w:val="0"/>
              <w:adjustRightInd w:val="0"/>
              <w:spacing w:after="0" w:line="240" w:lineRule="auto"/>
              <w:jc w:val="both"/>
              <w:rPr>
                <w:rFonts w:ascii="Calibri,Bold" w:hAnsi="Calibri,Bold" w:cs="Calibri,Bold"/>
                <w:b/>
                <w:bCs/>
                <w:color w:val="000000"/>
                <w:lang w:val="en-US"/>
              </w:rPr>
            </w:pPr>
            <w:r>
              <w:rPr>
                <w:rFonts w:cs="Calibri"/>
                <w:color w:val="000000"/>
                <w:lang w:val="en-US"/>
              </w:rPr>
              <w:t>Frequency</w:t>
            </w:r>
            <w:r w:rsidR="007D4031" w:rsidRPr="0061314F">
              <w:rPr>
                <w:rFonts w:cs="Calibri"/>
                <w:color w:val="000000"/>
                <w:lang w:val="en-US"/>
              </w:rPr>
              <w:t>:</w:t>
            </w:r>
          </w:p>
        </w:tc>
        <w:tc>
          <w:tcPr>
            <w:tcW w:w="6662" w:type="dxa"/>
            <w:shd w:val="clear" w:color="auto" w:fill="auto"/>
          </w:tcPr>
          <w:p w14:paraId="243B2527" w14:textId="77777777" w:rsidR="007D4031" w:rsidRPr="0061314F" w:rsidRDefault="007D4031" w:rsidP="000B202E">
            <w:pPr>
              <w:autoSpaceDE w:val="0"/>
              <w:autoSpaceDN w:val="0"/>
              <w:adjustRightInd w:val="0"/>
              <w:spacing w:after="0" w:line="240" w:lineRule="auto"/>
              <w:jc w:val="both"/>
              <w:rPr>
                <w:rFonts w:cs="Calibri"/>
                <w:color w:val="000000"/>
                <w:lang w:val="en-US"/>
              </w:rPr>
            </w:pPr>
            <w:r w:rsidRPr="0061314F">
              <w:rPr>
                <w:rFonts w:cs="Calibri"/>
                <w:color w:val="000000"/>
                <w:lang w:val="en-US"/>
              </w:rPr>
              <w:t>28,800v/h - 4Hz</w:t>
            </w:r>
          </w:p>
          <w:p w14:paraId="0C0CFE38"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61314F" w14:paraId="1C7482CC" w14:textId="77777777" w:rsidTr="000B202E">
        <w:tc>
          <w:tcPr>
            <w:tcW w:w="2552" w:type="dxa"/>
            <w:shd w:val="clear" w:color="auto" w:fill="auto"/>
          </w:tcPr>
          <w:p w14:paraId="266E6B21" w14:textId="41E3F7D1" w:rsidR="007D4031" w:rsidRPr="0061314F" w:rsidRDefault="0083479E" w:rsidP="000B202E">
            <w:pPr>
              <w:autoSpaceDE w:val="0"/>
              <w:autoSpaceDN w:val="0"/>
              <w:adjustRightInd w:val="0"/>
              <w:spacing w:after="0" w:line="240" w:lineRule="auto"/>
              <w:jc w:val="both"/>
              <w:rPr>
                <w:rFonts w:ascii="Calibri,Bold" w:hAnsi="Calibri,Bold" w:cs="Calibri,Bold"/>
                <w:b/>
                <w:bCs/>
                <w:color w:val="000000"/>
                <w:lang w:val="en-US"/>
              </w:rPr>
            </w:pPr>
            <w:r>
              <w:rPr>
                <w:rFonts w:cs="Calibri"/>
                <w:color w:val="000000"/>
                <w:lang w:val="en-US"/>
              </w:rPr>
              <w:t>Power reserve</w:t>
            </w:r>
            <w:r w:rsidR="007D4031" w:rsidRPr="0061314F">
              <w:rPr>
                <w:rFonts w:cs="Calibri"/>
                <w:color w:val="000000"/>
                <w:lang w:val="en-US"/>
              </w:rPr>
              <w:t>:</w:t>
            </w:r>
          </w:p>
        </w:tc>
        <w:tc>
          <w:tcPr>
            <w:tcW w:w="6662" w:type="dxa"/>
            <w:shd w:val="clear" w:color="auto" w:fill="auto"/>
          </w:tcPr>
          <w:p w14:paraId="7510A714" w14:textId="388ADB2D" w:rsidR="007D4031" w:rsidRPr="0061314F" w:rsidRDefault="007D4031" w:rsidP="000B202E">
            <w:pPr>
              <w:autoSpaceDE w:val="0"/>
              <w:autoSpaceDN w:val="0"/>
              <w:adjustRightInd w:val="0"/>
              <w:spacing w:after="0" w:line="240" w:lineRule="auto"/>
              <w:jc w:val="both"/>
              <w:rPr>
                <w:rFonts w:cs="Calibri"/>
                <w:color w:val="000000"/>
                <w:lang w:val="en-US"/>
              </w:rPr>
            </w:pPr>
            <w:r w:rsidRPr="0061314F">
              <w:rPr>
                <w:rFonts w:cs="Calibri"/>
                <w:color w:val="000000"/>
                <w:lang w:val="en-US"/>
              </w:rPr>
              <w:t xml:space="preserve">48 </w:t>
            </w:r>
            <w:r w:rsidR="00100E75">
              <w:rPr>
                <w:rFonts w:cs="Calibri"/>
                <w:color w:val="000000"/>
                <w:lang w:val="en-US"/>
              </w:rPr>
              <w:t>hours</w:t>
            </w:r>
          </w:p>
          <w:p w14:paraId="1AE69F28"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E067B9" w14:paraId="6B3831DC" w14:textId="77777777" w:rsidTr="000B202E">
        <w:tc>
          <w:tcPr>
            <w:tcW w:w="2552" w:type="dxa"/>
            <w:shd w:val="clear" w:color="auto" w:fill="auto"/>
          </w:tcPr>
          <w:p w14:paraId="3CCA879A" w14:textId="58E04691" w:rsidR="007D4031" w:rsidRPr="0061314F" w:rsidRDefault="0083479E" w:rsidP="000B202E">
            <w:pPr>
              <w:autoSpaceDE w:val="0"/>
              <w:autoSpaceDN w:val="0"/>
              <w:adjustRightInd w:val="0"/>
              <w:spacing w:after="0" w:line="240" w:lineRule="auto"/>
              <w:jc w:val="both"/>
              <w:rPr>
                <w:rFonts w:ascii="Calibri,Bold" w:hAnsi="Calibri,Bold" w:cs="Calibri,Bold"/>
                <w:b/>
                <w:bCs/>
                <w:color w:val="000000"/>
                <w:lang w:val="en-US"/>
              </w:rPr>
            </w:pPr>
            <w:r>
              <w:rPr>
                <w:rFonts w:cs="Calibri"/>
                <w:color w:val="000000"/>
                <w:lang w:val="en-US"/>
              </w:rPr>
              <w:t>Materials</w:t>
            </w:r>
            <w:r w:rsidR="007D4031" w:rsidRPr="0061314F">
              <w:rPr>
                <w:rFonts w:cs="Calibri"/>
                <w:color w:val="000000"/>
                <w:lang w:val="en-US"/>
              </w:rPr>
              <w:t>:</w:t>
            </w:r>
          </w:p>
        </w:tc>
        <w:tc>
          <w:tcPr>
            <w:tcW w:w="6662" w:type="dxa"/>
            <w:shd w:val="clear" w:color="auto" w:fill="auto"/>
          </w:tcPr>
          <w:p w14:paraId="420729CF" w14:textId="77777777" w:rsidR="00100E75" w:rsidRDefault="00100E75" w:rsidP="000B202E">
            <w:pPr>
              <w:autoSpaceDE w:val="0"/>
              <w:autoSpaceDN w:val="0"/>
              <w:adjustRightInd w:val="0"/>
              <w:spacing w:after="0" w:line="240" w:lineRule="auto"/>
              <w:jc w:val="both"/>
              <w:rPr>
                <w:rFonts w:cs="Calibri"/>
                <w:color w:val="000000"/>
                <w:lang w:val="en-US"/>
              </w:rPr>
            </w:pPr>
            <w:r>
              <w:rPr>
                <w:rFonts w:cs="Calibri"/>
                <w:color w:val="000000"/>
                <w:lang w:val="en-US"/>
              </w:rPr>
              <w:t>Satellite hours driven by Geneva crosses in beryllium bronze;</w:t>
            </w:r>
          </w:p>
          <w:p w14:paraId="35D13BBC" w14:textId="77777777" w:rsidR="00100E75" w:rsidRDefault="00100E75" w:rsidP="000B202E">
            <w:pPr>
              <w:autoSpaceDE w:val="0"/>
              <w:autoSpaceDN w:val="0"/>
              <w:adjustRightInd w:val="0"/>
              <w:spacing w:after="0" w:line="240" w:lineRule="auto"/>
              <w:jc w:val="both"/>
              <w:rPr>
                <w:rFonts w:cs="Calibri"/>
                <w:color w:val="000000"/>
                <w:lang w:val="en-US"/>
              </w:rPr>
            </w:pPr>
            <w:r>
              <w:rPr>
                <w:rFonts w:cs="Calibri"/>
                <w:color w:val="000000"/>
                <w:lang w:val="en-US"/>
              </w:rPr>
              <w:t>Orbital structure made of PEEK (</w:t>
            </w:r>
            <w:proofErr w:type="spellStart"/>
            <w:r>
              <w:rPr>
                <w:rFonts w:cs="Calibri"/>
                <w:color w:val="000000"/>
                <w:lang w:val="en-US"/>
              </w:rPr>
              <w:t>polyetheretherketone</w:t>
            </w:r>
            <w:proofErr w:type="spellEnd"/>
            <w:r>
              <w:rPr>
                <w:rFonts w:cs="Calibri"/>
                <w:color w:val="000000"/>
                <w:lang w:val="en-US"/>
              </w:rPr>
              <w:t>)</w:t>
            </w:r>
          </w:p>
          <w:p w14:paraId="4B566F3A" w14:textId="2C4A18BE" w:rsidR="007D4031" w:rsidRPr="0061314F" w:rsidRDefault="00100E75" w:rsidP="000B202E">
            <w:pPr>
              <w:autoSpaceDE w:val="0"/>
              <w:autoSpaceDN w:val="0"/>
              <w:adjustRightInd w:val="0"/>
              <w:spacing w:after="0" w:line="240" w:lineRule="auto"/>
              <w:jc w:val="both"/>
              <w:rPr>
                <w:rFonts w:cs="Calibri"/>
                <w:color w:val="000000"/>
                <w:lang w:val="en-US"/>
              </w:rPr>
            </w:pPr>
            <w:r>
              <w:rPr>
                <w:rFonts w:cs="Calibri"/>
                <w:color w:val="000000"/>
                <w:lang w:val="en-US"/>
              </w:rPr>
              <w:t xml:space="preserve">Carousel and triple </w:t>
            </w:r>
            <w:proofErr w:type="spellStart"/>
            <w:r>
              <w:rPr>
                <w:rFonts w:cs="Calibri"/>
                <w:color w:val="000000"/>
                <w:lang w:val="en-US"/>
              </w:rPr>
              <w:t>mainplates</w:t>
            </w:r>
            <w:proofErr w:type="spellEnd"/>
            <w:r>
              <w:rPr>
                <w:rFonts w:cs="Calibri"/>
                <w:color w:val="000000"/>
                <w:lang w:val="en-US"/>
              </w:rPr>
              <w:t xml:space="preserve"> in</w:t>
            </w:r>
            <w:r w:rsidR="007D4031" w:rsidRPr="0061314F">
              <w:rPr>
                <w:rFonts w:cs="Calibri"/>
                <w:color w:val="000000"/>
                <w:lang w:val="en-US"/>
              </w:rPr>
              <w:t xml:space="preserve"> ARCAP.</w:t>
            </w:r>
          </w:p>
          <w:p w14:paraId="4DF5D6A4"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61314F" w14:paraId="60533504" w14:textId="77777777" w:rsidTr="000B202E">
        <w:tc>
          <w:tcPr>
            <w:tcW w:w="2552" w:type="dxa"/>
            <w:shd w:val="clear" w:color="auto" w:fill="auto"/>
          </w:tcPr>
          <w:p w14:paraId="65DDAE6B" w14:textId="36ED76A3" w:rsidR="007D4031" w:rsidRPr="0061314F" w:rsidRDefault="0083479E" w:rsidP="000B202E">
            <w:pPr>
              <w:autoSpaceDE w:val="0"/>
              <w:autoSpaceDN w:val="0"/>
              <w:adjustRightInd w:val="0"/>
              <w:spacing w:after="0" w:line="240" w:lineRule="auto"/>
              <w:jc w:val="both"/>
              <w:rPr>
                <w:rFonts w:ascii="Calibri,Bold" w:hAnsi="Calibri,Bold" w:cs="Calibri,Bold"/>
                <w:b/>
                <w:bCs/>
                <w:color w:val="000000"/>
                <w:lang w:val="en-US"/>
              </w:rPr>
            </w:pPr>
            <w:r>
              <w:rPr>
                <w:rFonts w:cs="Calibri"/>
                <w:color w:val="000000"/>
                <w:lang w:val="en-US"/>
              </w:rPr>
              <w:t>Surface finishes</w:t>
            </w:r>
            <w:r w:rsidR="007D4031" w:rsidRPr="0061314F">
              <w:rPr>
                <w:rFonts w:cs="Calibri"/>
                <w:color w:val="000000"/>
                <w:lang w:val="en-US"/>
              </w:rPr>
              <w:t>:</w:t>
            </w:r>
          </w:p>
        </w:tc>
        <w:tc>
          <w:tcPr>
            <w:tcW w:w="6662" w:type="dxa"/>
            <w:shd w:val="clear" w:color="auto" w:fill="auto"/>
          </w:tcPr>
          <w:p w14:paraId="2A16DDD8" w14:textId="77777777" w:rsidR="00100E75" w:rsidRDefault="00100E75" w:rsidP="000B202E">
            <w:pPr>
              <w:autoSpaceDE w:val="0"/>
              <w:autoSpaceDN w:val="0"/>
              <w:adjustRightInd w:val="0"/>
              <w:spacing w:after="0" w:line="240" w:lineRule="auto"/>
              <w:jc w:val="both"/>
              <w:rPr>
                <w:rFonts w:cs="Calibri"/>
                <w:color w:val="000000"/>
                <w:lang w:val="en-US"/>
              </w:rPr>
            </w:pPr>
            <w:r>
              <w:rPr>
                <w:rFonts w:cs="Calibri"/>
                <w:color w:val="000000"/>
                <w:lang w:val="en-US"/>
              </w:rPr>
              <w:t>Circular-graining, bead-blasting, satin-finishing</w:t>
            </w:r>
          </w:p>
          <w:p w14:paraId="7FF2B0E1" w14:textId="77777777" w:rsidR="00100E75" w:rsidRDefault="00100E75" w:rsidP="000B202E">
            <w:pPr>
              <w:autoSpaceDE w:val="0"/>
              <w:autoSpaceDN w:val="0"/>
              <w:adjustRightInd w:val="0"/>
              <w:spacing w:after="0" w:line="240" w:lineRule="auto"/>
              <w:jc w:val="both"/>
              <w:rPr>
                <w:rFonts w:cs="Calibri"/>
                <w:color w:val="000000"/>
                <w:lang w:val="en-US"/>
              </w:rPr>
            </w:pPr>
            <w:r>
              <w:rPr>
                <w:rFonts w:cs="Calibri"/>
                <w:color w:val="000000"/>
                <w:lang w:val="en-US"/>
              </w:rPr>
              <w:t>Beveled screw heads</w:t>
            </w:r>
          </w:p>
          <w:p w14:paraId="39059E21" w14:textId="7DE50B36" w:rsidR="007D4031" w:rsidRPr="0061314F" w:rsidRDefault="007D4031" w:rsidP="000B202E">
            <w:pPr>
              <w:autoSpaceDE w:val="0"/>
              <w:autoSpaceDN w:val="0"/>
              <w:adjustRightInd w:val="0"/>
              <w:spacing w:after="0" w:line="240" w:lineRule="auto"/>
              <w:jc w:val="both"/>
              <w:rPr>
                <w:rFonts w:cs="Calibri"/>
                <w:color w:val="000000"/>
                <w:lang w:val="en-US"/>
              </w:rPr>
            </w:pPr>
          </w:p>
          <w:p w14:paraId="279027CA"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61314F" w14:paraId="7D688D7A" w14:textId="77777777" w:rsidTr="000B202E">
        <w:tc>
          <w:tcPr>
            <w:tcW w:w="2552" w:type="dxa"/>
            <w:shd w:val="clear" w:color="auto" w:fill="auto"/>
          </w:tcPr>
          <w:p w14:paraId="7325C2FA" w14:textId="1C7896A2"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c>
          <w:tcPr>
            <w:tcW w:w="6662" w:type="dxa"/>
            <w:shd w:val="clear" w:color="auto" w:fill="auto"/>
          </w:tcPr>
          <w:p w14:paraId="0AB5D993"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E067B9" w14:paraId="21A73484" w14:textId="77777777" w:rsidTr="000B202E">
        <w:tc>
          <w:tcPr>
            <w:tcW w:w="2552" w:type="dxa"/>
            <w:shd w:val="clear" w:color="auto" w:fill="auto"/>
          </w:tcPr>
          <w:p w14:paraId="2F08808D"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r w:rsidRPr="0061314F">
              <w:rPr>
                <w:rFonts w:ascii="Calibri,Bold" w:hAnsi="Calibri,Bold" w:cs="Calibri,Bold"/>
                <w:b/>
                <w:bCs/>
                <w:color w:val="000000"/>
                <w:lang w:val="en-US"/>
              </w:rPr>
              <w:t>Indications</w:t>
            </w:r>
          </w:p>
        </w:tc>
        <w:tc>
          <w:tcPr>
            <w:tcW w:w="6662" w:type="dxa"/>
            <w:shd w:val="clear" w:color="auto" w:fill="auto"/>
          </w:tcPr>
          <w:p w14:paraId="7438652E" w14:textId="744B7888" w:rsidR="007D4031" w:rsidRPr="0061314F" w:rsidRDefault="00100E75" w:rsidP="00E633AC">
            <w:pPr>
              <w:autoSpaceDE w:val="0"/>
              <w:autoSpaceDN w:val="0"/>
              <w:adjustRightInd w:val="0"/>
              <w:spacing w:after="0" w:line="240" w:lineRule="auto"/>
              <w:jc w:val="both"/>
              <w:rPr>
                <w:rFonts w:cs="Calibri"/>
                <w:color w:val="000000"/>
                <w:lang w:val="en-US"/>
              </w:rPr>
            </w:pPr>
            <w:r>
              <w:rPr>
                <w:rFonts w:cs="Calibri"/>
                <w:color w:val="000000"/>
                <w:lang w:val="en-US"/>
              </w:rPr>
              <w:t>Satellite hours; minutes – hour and minute markers hand-painted with</w:t>
            </w:r>
            <w:r w:rsidR="007D4031" w:rsidRPr="0061314F">
              <w:rPr>
                <w:rFonts w:cs="Calibri"/>
                <w:color w:val="000000"/>
                <w:lang w:val="en-US"/>
              </w:rPr>
              <w:t xml:space="preserve"> </w:t>
            </w:r>
            <w:proofErr w:type="spellStart"/>
            <w:r w:rsidR="007D4031" w:rsidRPr="0061314F">
              <w:rPr>
                <w:rFonts w:cs="Calibri"/>
                <w:color w:val="000000"/>
                <w:lang w:val="en-US"/>
              </w:rPr>
              <w:t>SuperLuminova</w:t>
            </w:r>
            <w:proofErr w:type="spellEnd"/>
          </w:p>
          <w:p w14:paraId="328E8C40"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E067B9" w14:paraId="16D9F28B" w14:textId="77777777" w:rsidTr="000B202E">
        <w:tc>
          <w:tcPr>
            <w:tcW w:w="2552" w:type="dxa"/>
            <w:shd w:val="clear" w:color="auto" w:fill="auto"/>
          </w:tcPr>
          <w:p w14:paraId="26966773"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c>
          <w:tcPr>
            <w:tcW w:w="6662" w:type="dxa"/>
            <w:shd w:val="clear" w:color="auto" w:fill="auto"/>
          </w:tcPr>
          <w:p w14:paraId="730B62CB"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61314F" w14:paraId="12290CD5" w14:textId="77777777" w:rsidTr="000B202E">
        <w:tc>
          <w:tcPr>
            <w:tcW w:w="2552" w:type="dxa"/>
            <w:shd w:val="clear" w:color="auto" w:fill="auto"/>
          </w:tcPr>
          <w:p w14:paraId="423A8E72" w14:textId="0AF22772" w:rsidR="007D4031" w:rsidRPr="0061314F" w:rsidRDefault="0083479E" w:rsidP="000B202E">
            <w:pPr>
              <w:autoSpaceDE w:val="0"/>
              <w:autoSpaceDN w:val="0"/>
              <w:adjustRightInd w:val="0"/>
              <w:spacing w:after="0" w:line="240" w:lineRule="auto"/>
              <w:jc w:val="both"/>
              <w:rPr>
                <w:rFonts w:ascii="Calibri,Bold" w:hAnsi="Calibri,Bold" w:cs="Calibri,Bold"/>
                <w:b/>
                <w:bCs/>
                <w:color w:val="000000"/>
                <w:lang w:val="en-US"/>
              </w:rPr>
            </w:pPr>
            <w:r>
              <w:rPr>
                <w:rFonts w:ascii="Calibri,Bold" w:hAnsi="Calibri,Bold" w:cs="Calibri,Bold"/>
                <w:b/>
                <w:bCs/>
                <w:color w:val="000000"/>
                <w:lang w:val="en-US"/>
              </w:rPr>
              <w:t>Case</w:t>
            </w:r>
          </w:p>
        </w:tc>
        <w:tc>
          <w:tcPr>
            <w:tcW w:w="6662" w:type="dxa"/>
            <w:shd w:val="clear" w:color="auto" w:fill="auto"/>
          </w:tcPr>
          <w:p w14:paraId="5B777DFC"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E067B9" w14:paraId="754CB441" w14:textId="77777777" w:rsidTr="000B202E">
        <w:tc>
          <w:tcPr>
            <w:tcW w:w="2552" w:type="dxa"/>
            <w:shd w:val="clear" w:color="auto" w:fill="auto"/>
          </w:tcPr>
          <w:p w14:paraId="4BDE0A84" w14:textId="5890C404" w:rsidR="007D4031" w:rsidRPr="0061314F" w:rsidRDefault="0083479E" w:rsidP="000B202E">
            <w:pPr>
              <w:autoSpaceDE w:val="0"/>
              <w:autoSpaceDN w:val="0"/>
              <w:adjustRightInd w:val="0"/>
              <w:spacing w:after="0" w:line="240" w:lineRule="auto"/>
              <w:jc w:val="both"/>
              <w:rPr>
                <w:rFonts w:ascii="Calibri,Bold" w:hAnsi="Calibri,Bold" w:cs="Calibri,Bold"/>
                <w:b/>
                <w:bCs/>
                <w:color w:val="000000"/>
                <w:lang w:val="en-US"/>
              </w:rPr>
            </w:pPr>
            <w:r>
              <w:rPr>
                <w:rFonts w:cs="Calibri"/>
                <w:color w:val="000000"/>
                <w:lang w:val="en-US"/>
              </w:rPr>
              <w:t>Materials</w:t>
            </w:r>
            <w:r w:rsidR="007D4031" w:rsidRPr="0061314F">
              <w:rPr>
                <w:rFonts w:cs="Calibri"/>
                <w:color w:val="000000"/>
                <w:lang w:val="en-US"/>
              </w:rPr>
              <w:t>:</w:t>
            </w:r>
          </w:p>
        </w:tc>
        <w:tc>
          <w:tcPr>
            <w:tcW w:w="6662" w:type="dxa"/>
            <w:shd w:val="clear" w:color="auto" w:fill="auto"/>
          </w:tcPr>
          <w:p w14:paraId="20463A34" w14:textId="5A369E14" w:rsidR="007D4031" w:rsidRPr="0061314F" w:rsidRDefault="007D4031" w:rsidP="00331DFB">
            <w:pPr>
              <w:autoSpaceDE w:val="0"/>
              <w:autoSpaceDN w:val="0"/>
              <w:adjustRightInd w:val="0"/>
              <w:spacing w:after="0" w:line="240" w:lineRule="auto"/>
              <w:jc w:val="both"/>
              <w:rPr>
                <w:rFonts w:cs="Calibri"/>
                <w:color w:val="000000"/>
                <w:lang w:val="en-US"/>
              </w:rPr>
            </w:pPr>
            <w:r w:rsidRPr="0061314F">
              <w:rPr>
                <w:rFonts w:cs="Calibri"/>
                <w:color w:val="000000"/>
                <w:lang w:val="en-US"/>
              </w:rPr>
              <w:t xml:space="preserve">UR-105 T-Rex </w:t>
            </w:r>
            <w:r w:rsidR="00D16A99">
              <w:rPr>
                <w:rFonts w:cs="Calibri"/>
                <w:color w:val="000000"/>
                <w:lang w:val="en-US"/>
              </w:rPr>
              <w:t>–</w:t>
            </w:r>
            <w:r w:rsidRPr="0061314F">
              <w:rPr>
                <w:rFonts w:cs="Calibri"/>
                <w:color w:val="000000"/>
                <w:lang w:val="en-US"/>
              </w:rPr>
              <w:t xml:space="preserve"> </w:t>
            </w:r>
            <w:r w:rsidR="00D16A99">
              <w:rPr>
                <w:rFonts w:cs="Calibri"/>
                <w:color w:val="000000"/>
                <w:lang w:val="en-US"/>
              </w:rPr>
              <w:t>case in hand-</w:t>
            </w:r>
            <w:proofErr w:type="spellStart"/>
            <w:r w:rsidR="00D16A99">
              <w:rPr>
                <w:rFonts w:cs="Calibri"/>
                <w:color w:val="000000"/>
                <w:lang w:val="en-US"/>
              </w:rPr>
              <w:t>patinated</w:t>
            </w:r>
            <w:proofErr w:type="spellEnd"/>
            <w:r w:rsidR="00D16A99">
              <w:rPr>
                <w:rFonts w:cs="Calibri"/>
                <w:color w:val="000000"/>
                <w:lang w:val="en-US"/>
              </w:rPr>
              <w:t xml:space="preserve"> bronze and </w:t>
            </w:r>
            <w:proofErr w:type="spellStart"/>
            <w:r w:rsidR="00D16A99">
              <w:rPr>
                <w:rFonts w:cs="Calibri"/>
                <w:color w:val="000000"/>
                <w:lang w:val="en-US"/>
              </w:rPr>
              <w:t>caseback</w:t>
            </w:r>
            <w:proofErr w:type="spellEnd"/>
            <w:r w:rsidR="00D16A99">
              <w:rPr>
                <w:rFonts w:cs="Calibri"/>
                <w:color w:val="000000"/>
                <w:lang w:val="en-US"/>
              </w:rPr>
              <w:t xml:space="preserve"> in black PVD titanium </w:t>
            </w:r>
          </w:p>
          <w:p w14:paraId="4133A4F9" w14:textId="77777777" w:rsidR="007D4031" w:rsidRPr="0061314F" w:rsidRDefault="007D4031" w:rsidP="007D4031">
            <w:pPr>
              <w:autoSpaceDE w:val="0"/>
              <w:autoSpaceDN w:val="0"/>
              <w:adjustRightInd w:val="0"/>
              <w:spacing w:after="0" w:line="240" w:lineRule="auto"/>
              <w:jc w:val="both"/>
              <w:rPr>
                <w:rFonts w:ascii="Calibri,Bold" w:hAnsi="Calibri,Bold" w:cs="Calibri,Bold"/>
                <w:b/>
                <w:bCs/>
                <w:color w:val="000000"/>
                <w:lang w:val="en-US"/>
              </w:rPr>
            </w:pPr>
          </w:p>
        </w:tc>
      </w:tr>
      <w:tr w:rsidR="007D4031" w:rsidRPr="00E067B9" w14:paraId="5BDB834C" w14:textId="77777777" w:rsidTr="0083479E">
        <w:trPr>
          <w:trHeight w:val="609"/>
        </w:trPr>
        <w:tc>
          <w:tcPr>
            <w:tcW w:w="2552" w:type="dxa"/>
            <w:shd w:val="clear" w:color="auto" w:fill="auto"/>
          </w:tcPr>
          <w:p w14:paraId="1AAC0C9D" w14:textId="44BCB754"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r w:rsidRPr="0061314F">
              <w:rPr>
                <w:rFonts w:cs="Calibri"/>
                <w:color w:val="000000"/>
                <w:lang w:val="en-US"/>
              </w:rPr>
              <w:t xml:space="preserve">Dimensions </w:t>
            </w:r>
          </w:p>
        </w:tc>
        <w:tc>
          <w:tcPr>
            <w:tcW w:w="6662" w:type="dxa"/>
            <w:shd w:val="clear" w:color="auto" w:fill="auto"/>
          </w:tcPr>
          <w:p w14:paraId="556CA532" w14:textId="532857CF" w:rsidR="007D4031" w:rsidRPr="0061314F" w:rsidRDefault="00D16A99" w:rsidP="000B202E">
            <w:pPr>
              <w:autoSpaceDE w:val="0"/>
              <w:autoSpaceDN w:val="0"/>
              <w:adjustRightInd w:val="0"/>
              <w:spacing w:after="0" w:line="240" w:lineRule="auto"/>
              <w:jc w:val="both"/>
              <w:rPr>
                <w:rFonts w:cs="Calibri"/>
                <w:color w:val="000000"/>
                <w:lang w:val="en-US"/>
              </w:rPr>
            </w:pPr>
            <w:r>
              <w:rPr>
                <w:rFonts w:cs="Calibri"/>
                <w:color w:val="000000"/>
                <w:lang w:val="en-US"/>
              </w:rPr>
              <w:t>Width</w:t>
            </w:r>
            <w:r w:rsidR="00746FD5">
              <w:rPr>
                <w:rFonts w:cs="Calibri"/>
                <w:color w:val="000000"/>
                <w:lang w:val="en-US"/>
              </w:rPr>
              <w:t>: 39.</w:t>
            </w:r>
            <w:r w:rsidR="007D4031" w:rsidRPr="0061314F">
              <w:rPr>
                <w:rFonts w:cs="Calibri"/>
                <w:color w:val="000000"/>
                <w:lang w:val="en-US"/>
              </w:rPr>
              <w:t xml:space="preserve">50mm ; </w:t>
            </w:r>
            <w:r>
              <w:rPr>
                <w:rFonts w:cs="Calibri"/>
                <w:color w:val="000000"/>
                <w:lang w:val="en-US"/>
              </w:rPr>
              <w:t>length</w:t>
            </w:r>
            <w:r w:rsidR="007D4031" w:rsidRPr="0061314F">
              <w:rPr>
                <w:rFonts w:cs="Calibri"/>
                <w:color w:val="000000"/>
                <w:lang w:val="en-US"/>
              </w:rPr>
              <w:t xml:space="preserve">: 53mm ; </w:t>
            </w:r>
            <w:r>
              <w:rPr>
                <w:rFonts w:cs="Calibri"/>
                <w:color w:val="000000"/>
                <w:lang w:val="en-US"/>
              </w:rPr>
              <w:t>thickness</w:t>
            </w:r>
            <w:r w:rsidR="007D4031" w:rsidRPr="0061314F">
              <w:rPr>
                <w:rFonts w:cs="Calibri"/>
                <w:color w:val="000000"/>
                <w:lang w:val="en-US"/>
              </w:rPr>
              <w:t>: 16.80 mm</w:t>
            </w:r>
          </w:p>
          <w:p w14:paraId="440A57EA" w14:textId="77777777" w:rsidR="007D4031" w:rsidRPr="0061314F" w:rsidRDefault="007D4031" w:rsidP="000B202E">
            <w:pPr>
              <w:autoSpaceDE w:val="0"/>
              <w:autoSpaceDN w:val="0"/>
              <w:adjustRightInd w:val="0"/>
              <w:spacing w:after="0" w:line="240" w:lineRule="auto"/>
              <w:jc w:val="both"/>
              <w:rPr>
                <w:rFonts w:ascii="Calibri,Bold" w:hAnsi="Calibri,Bold" w:cs="Calibri,Bold"/>
                <w:b/>
                <w:bCs/>
                <w:color w:val="000000"/>
                <w:lang w:val="en-US"/>
              </w:rPr>
            </w:pPr>
          </w:p>
        </w:tc>
      </w:tr>
      <w:tr w:rsidR="007D4031" w:rsidRPr="0061314F" w14:paraId="0FAA4977" w14:textId="77777777" w:rsidTr="000B202E">
        <w:tc>
          <w:tcPr>
            <w:tcW w:w="2552" w:type="dxa"/>
            <w:shd w:val="clear" w:color="auto" w:fill="auto"/>
          </w:tcPr>
          <w:p w14:paraId="0F48EBE7" w14:textId="0C47CA5E" w:rsidR="007D4031" w:rsidRPr="0061314F" w:rsidRDefault="0083479E" w:rsidP="000B202E">
            <w:pPr>
              <w:autoSpaceDE w:val="0"/>
              <w:autoSpaceDN w:val="0"/>
              <w:adjustRightInd w:val="0"/>
              <w:spacing w:after="0" w:line="240" w:lineRule="auto"/>
              <w:jc w:val="both"/>
              <w:rPr>
                <w:rFonts w:cs="Calibri"/>
                <w:color w:val="000000"/>
                <w:lang w:val="en-US"/>
              </w:rPr>
            </w:pPr>
            <w:r>
              <w:rPr>
                <w:rFonts w:cs="Calibri"/>
                <w:color w:val="000000"/>
                <w:lang w:val="en-US"/>
              </w:rPr>
              <w:t>Crystal</w:t>
            </w:r>
            <w:r w:rsidR="007D4031" w:rsidRPr="0061314F">
              <w:rPr>
                <w:rFonts w:cs="Calibri"/>
                <w:color w:val="000000"/>
                <w:lang w:val="en-US"/>
              </w:rPr>
              <w:t>:</w:t>
            </w:r>
          </w:p>
        </w:tc>
        <w:tc>
          <w:tcPr>
            <w:tcW w:w="6662" w:type="dxa"/>
            <w:shd w:val="clear" w:color="auto" w:fill="auto"/>
          </w:tcPr>
          <w:p w14:paraId="7B8EC8F8" w14:textId="4CD5C061" w:rsidR="007D4031" w:rsidRPr="0061314F" w:rsidRDefault="0083479E" w:rsidP="000B202E">
            <w:pPr>
              <w:autoSpaceDE w:val="0"/>
              <w:autoSpaceDN w:val="0"/>
              <w:adjustRightInd w:val="0"/>
              <w:spacing w:after="0" w:line="240" w:lineRule="auto"/>
              <w:jc w:val="both"/>
              <w:rPr>
                <w:rFonts w:cs="Calibri"/>
                <w:color w:val="000000"/>
                <w:lang w:val="en-US"/>
              </w:rPr>
            </w:pPr>
            <w:r>
              <w:rPr>
                <w:rFonts w:cs="Calibri"/>
                <w:color w:val="000000"/>
                <w:lang w:val="en-US"/>
              </w:rPr>
              <w:t>Sapphire crystal</w:t>
            </w:r>
          </w:p>
          <w:p w14:paraId="2FC0B9F2" w14:textId="77777777" w:rsidR="007D4031" w:rsidRPr="0061314F" w:rsidRDefault="007D4031" w:rsidP="000B202E">
            <w:pPr>
              <w:autoSpaceDE w:val="0"/>
              <w:autoSpaceDN w:val="0"/>
              <w:adjustRightInd w:val="0"/>
              <w:spacing w:after="0" w:line="240" w:lineRule="auto"/>
              <w:jc w:val="both"/>
              <w:rPr>
                <w:rFonts w:cs="Calibri"/>
                <w:color w:val="000000"/>
                <w:lang w:val="en-US"/>
              </w:rPr>
            </w:pPr>
          </w:p>
        </w:tc>
      </w:tr>
      <w:tr w:rsidR="007D4031" w:rsidRPr="0061314F" w14:paraId="0C653383" w14:textId="77777777" w:rsidTr="000B202E">
        <w:tc>
          <w:tcPr>
            <w:tcW w:w="2552" w:type="dxa"/>
            <w:shd w:val="clear" w:color="auto" w:fill="auto"/>
          </w:tcPr>
          <w:p w14:paraId="12D117D3" w14:textId="46FC18E5" w:rsidR="007D4031" w:rsidRPr="0061314F" w:rsidRDefault="0083479E" w:rsidP="000B202E">
            <w:pPr>
              <w:autoSpaceDE w:val="0"/>
              <w:autoSpaceDN w:val="0"/>
              <w:adjustRightInd w:val="0"/>
              <w:spacing w:after="0" w:line="240" w:lineRule="auto"/>
              <w:jc w:val="both"/>
              <w:rPr>
                <w:rFonts w:cs="Calibri"/>
                <w:color w:val="000000"/>
                <w:lang w:val="en-US"/>
              </w:rPr>
            </w:pPr>
            <w:r>
              <w:rPr>
                <w:rFonts w:cs="Calibri"/>
                <w:color w:val="000000"/>
                <w:lang w:val="en-US"/>
              </w:rPr>
              <w:t>Water resistance</w:t>
            </w:r>
            <w:r w:rsidR="007D4031" w:rsidRPr="0061314F">
              <w:rPr>
                <w:rFonts w:cs="Calibri"/>
                <w:color w:val="000000"/>
                <w:lang w:val="en-US"/>
              </w:rPr>
              <w:t>:</w:t>
            </w:r>
          </w:p>
        </w:tc>
        <w:tc>
          <w:tcPr>
            <w:tcW w:w="6662" w:type="dxa"/>
            <w:shd w:val="clear" w:color="auto" w:fill="auto"/>
          </w:tcPr>
          <w:p w14:paraId="7A8BB8F7" w14:textId="7A125C15" w:rsidR="007D4031" w:rsidRPr="0061314F" w:rsidRDefault="0083479E" w:rsidP="000B202E">
            <w:pPr>
              <w:autoSpaceDE w:val="0"/>
              <w:autoSpaceDN w:val="0"/>
              <w:adjustRightInd w:val="0"/>
              <w:spacing w:after="0" w:line="240" w:lineRule="auto"/>
              <w:jc w:val="both"/>
              <w:rPr>
                <w:rFonts w:cs="Calibri"/>
                <w:color w:val="000000"/>
                <w:lang w:val="en-US"/>
              </w:rPr>
            </w:pPr>
            <w:r>
              <w:rPr>
                <w:rFonts w:cs="Calibri"/>
                <w:color w:val="000000"/>
                <w:lang w:val="en-US"/>
              </w:rPr>
              <w:t xml:space="preserve">Pressure tested to 30m </w:t>
            </w:r>
            <w:r w:rsidR="007D4031" w:rsidRPr="0061314F">
              <w:rPr>
                <w:rFonts w:cs="Calibri"/>
                <w:color w:val="000000"/>
                <w:lang w:val="en-US"/>
              </w:rPr>
              <w:t>/ 3ATM</w:t>
            </w:r>
          </w:p>
          <w:p w14:paraId="5D43C83A" w14:textId="77777777" w:rsidR="007D4031" w:rsidRPr="0061314F" w:rsidRDefault="007D4031" w:rsidP="000B202E">
            <w:pPr>
              <w:autoSpaceDE w:val="0"/>
              <w:autoSpaceDN w:val="0"/>
              <w:adjustRightInd w:val="0"/>
              <w:spacing w:after="0" w:line="240" w:lineRule="auto"/>
              <w:jc w:val="both"/>
              <w:rPr>
                <w:rFonts w:cs="Calibri"/>
                <w:color w:val="000000"/>
                <w:lang w:val="en-US"/>
              </w:rPr>
            </w:pPr>
          </w:p>
        </w:tc>
      </w:tr>
    </w:tbl>
    <w:p w14:paraId="2175E549" w14:textId="77777777" w:rsidR="007D4031" w:rsidRPr="0061314F" w:rsidRDefault="007D4031" w:rsidP="007D4031">
      <w:pPr>
        <w:rPr>
          <w:lang w:val="en-US"/>
        </w:rPr>
      </w:pPr>
    </w:p>
    <w:p w14:paraId="42E9D9F1" w14:textId="77777777" w:rsidR="007D4031" w:rsidRPr="0061314F" w:rsidRDefault="007D4031" w:rsidP="007D4031">
      <w:pPr>
        <w:rPr>
          <w:lang w:val="en-US"/>
        </w:rPr>
      </w:pPr>
    </w:p>
    <w:p w14:paraId="205AC3C6" w14:textId="77777777" w:rsidR="007D4031" w:rsidRPr="0061314F" w:rsidRDefault="007D4031" w:rsidP="007D4031">
      <w:pPr>
        <w:autoSpaceDE w:val="0"/>
        <w:autoSpaceDN w:val="0"/>
        <w:adjustRightInd w:val="0"/>
        <w:spacing w:after="0" w:line="240" w:lineRule="auto"/>
        <w:jc w:val="both"/>
        <w:rPr>
          <w:rFonts w:cs="Calibri"/>
          <w:color w:val="000000"/>
          <w:lang w:val="en-US"/>
        </w:rPr>
      </w:pPr>
      <w:r w:rsidRPr="0061314F">
        <w:rPr>
          <w:rFonts w:cs="Calibri"/>
          <w:color w:val="000000"/>
          <w:lang w:val="en-US"/>
        </w:rPr>
        <w:t>___________________</w:t>
      </w:r>
    </w:p>
    <w:p w14:paraId="551558DF" w14:textId="77777777" w:rsidR="007D4031" w:rsidRPr="0061314F" w:rsidRDefault="007D4031" w:rsidP="007D4031">
      <w:pPr>
        <w:autoSpaceDE w:val="0"/>
        <w:autoSpaceDN w:val="0"/>
        <w:adjustRightInd w:val="0"/>
        <w:spacing w:after="0" w:line="240" w:lineRule="auto"/>
        <w:jc w:val="both"/>
        <w:rPr>
          <w:rFonts w:cs="Calibri"/>
          <w:color w:val="000000"/>
          <w:lang w:val="en-US"/>
        </w:rPr>
      </w:pPr>
    </w:p>
    <w:p w14:paraId="2EFF49F7" w14:textId="5FE429DE" w:rsidR="007D4031" w:rsidRPr="0061314F" w:rsidRDefault="0083479E" w:rsidP="007D4031">
      <w:pPr>
        <w:autoSpaceDE w:val="0"/>
        <w:autoSpaceDN w:val="0"/>
        <w:adjustRightInd w:val="0"/>
        <w:spacing w:after="0" w:line="240" w:lineRule="auto"/>
        <w:jc w:val="both"/>
        <w:rPr>
          <w:rFonts w:cs="Calibri"/>
          <w:color w:val="000000"/>
          <w:lang w:val="en-US"/>
        </w:rPr>
      </w:pPr>
      <w:r>
        <w:rPr>
          <w:rFonts w:cs="Calibri"/>
          <w:color w:val="000000"/>
          <w:lang w:val="en-US"/>
        </w:rPr>
        <w:t xml:space="preserve">Press </w:t>
      </w:r>
      <w:proofErr w:type="gramStart"/>
      <w:r>
        <w:rPr>
          <w:rFonts w:cs="Calibri"/>
          <w:color w:val="000000"/>
          <w:lang w:val="en-US"/>
        </w:rPr>
        <w:t>contact</w:t>
      </w:r>
      <w:r w:rsidR="007D4031" w:rsidRPr="0061314F">
        <w:rPr>
          <w:rFonts w:cs="Calibri"/>
          <w:color w:val="000000"/>
          <w:lang w:val="en-US"/>
        </w:rPr>
        <w:t xml:space="preserve"> :</w:t>
      </w:r>
      <w:proofErr w:type="gramEnd"/>
    </w:p>
    <w:p w14:paraId="12C5523D" w14:textId="267B870F" w:rsidR="007D4031" w:rsidRPr="0061314F" w:rsidRDefault="0083479E" w:rsidP="007D4031">
      <w:pPr>
        <w:autoSpaceDE w:val="0"/>
        <w:autoSpaceDN w:val="0"/>
        <w:adjustRightInd w:val="0"/>
        <w:spacing w:after="0" w:line="240" w:lineRule="auto"/>
        <w:jc w:val="both"/>
        <w:rPr>
          <w:rFonts w:cs="Calibri"/>
          <w:color w:val="0563C2"/>
          <w:lang w:val="en-US"/>
        </w:rPr>
      </w:pPr>
      <w:r>
        <w:rPr>
          <w:rFonts w:cs="Calibri"/>
          <w:color w:val="000000"/>
          <w:lang w:val="en-US"/>
        </w:rPr>
        <w:t>Ms.</w:t>
      </w:r>
      <w:r w:rsidR="007D4031" w:rsidRPr="0061314F">
        <w:rPr>
          <w:rFonts w:cs="Calibri"/>
          <w:color w:val="000000"/>
          <w:lang w:val="en-US"/>
        </w:rPr>
        <w:t xml:space="preserve"> Yacine </w:t>
      </w:r>
      <w:proofErr w:type="gramStart"/>
      <w:r w:rsidR="007D4031" w:rsidRPr="0061314F">
        <w:rPr>
          <w:rFonts w:cs="Calibri"/>
          <w:color w:val="000000"/>
          <w:lang w:val="en-US"/>
        </w:rPr>
        <w:t>Sar</w:t>
      </w:r>
      <w:proofErr w:type="gramEnd"/>
      <w:r w:rsidR="007D4031" w:rsidRPr="0061314F">
        <w:rPr>
          <w:rFonts w:cs="Calibri"/>
          <w:color w:val="000000"/>
          <w:lang w:val="en-US"/>
        </w:rPr>
        <w:tab/>
      </w:r>
      <w:r w:rsidR="007D4031" w:rsidRPr="0061314F">
        <w:rPr>
          <w:rFonts w:cs="Calibri"/>
          <w:color w:val="0563C2"/>
          <w:lang w:val="en-US"/>
        </w:rPr>
        <w:t>press@urwerk.com</w:t>
      </w:r>
    </w:p>
    <w:p w14:paraId="36F0A8E8" w14:textId="1D8CDC79" w:rsidR="007D4031" w:rsidRPr="0061314F" w:rsidRDefault="007C41B2" w:rsidP="007D4031">
      <w:pPr>
        <w:autoSpaceDE w:val="0"/>
        <w:autoSpaceDN w:val="0"/>
        <w:adjustRightInd w:val="0"/>
        <w:spacing w:after="0" w:line="240" w:lineRule="auto"/>
        <w:jc w:val="both"/>
        <w:rPr>
          <w:rFonts w:cs="Calibri"/>
          <w:color w:val="000000"/>
          <w:lang w:val="en-US"/>
        </w:rPr>
      </w:pPr>
      <w:proofErr w:type="gramStart"/>
      <w:r>
        <w:rPr>
          <w:rFonts w:cs="Calibri"/>
          <w:color w:val="000000"/>
          <w:lang w:val="en-US"/>
        </w:rPr>
        <w:t xml:space="preserve">Tel  </w:t>
      </w:r>
      <w:r w:rsidR="007D4031" w:rsidRPr="0061314F">
        <w:rPr>
          <w:rFonts w:cs="Calibri"/>
          <w:color w:val="000000"/>
          <w:lang w:val="en-US"/>
        </w:rPr>
        <w:t>+</w:t>
      </w:r>
      <w:proofErr w:type="gramEnd"/>
      <w:r w:rsidR="007D4031" w:rsidRPr="0061314F">
        <w:rPr>
          <w:rFonts w:cs="Calibri"/>
          <w:color w:val="000000"/>
          <w:lang w:val="en-US"/>
        </w:rPr>
        <w:t xml:space="preserve">41 22 9002027 </w:t>
      </w:r>
      <w:r w:rsidR="007D4031" w:rsidRPr="0061314F">
        <w:rPr>
          <w:rFonts w:cs="Calibri"/>
          <w:color w:val="000000"/>
          <w:lang w:val="en-US"/>
        </w:rPr>
        <w:tab/>
      </w:r>
      <w:r>
        <w:rPr>
          <w:rFonts w:cs="Calibri"/>
          <w:color w:val="000000"/>
          <w:lang w:val="en-US"/>
        </w:rPr>
        <w:t xml:space="preserve">Cell </w:t>
      </w:r>
      <w:r w:rsidR="007D4031" w:rsidRPr="0061314F">
        <w:rPr>
          <w:rFonts w:cs="Calibri"/>
          <w:color w:val="000000"/>
          <w:lang w:val="en-US"/>
        </w:rPr>
        <w:t>+41 79 834 4665</w:t>
      </w:r>
      <w:r w:rsidR="007D4031" w:rsidRPr="0061314F">
        <w:rPr>
          <w:rFonts w:cs="Calibri"/>
          <w:color w:val="000000"/>
          <w:lang w:val="en-US"/>
        </w:rPr>
        <w:tab/>
      </w:r>
    </w:p>
    <w:p w14:paraId="498C8F58" w14:textId="77777777" w:rsidR="007D4031" w:rsidRPr="0061314F" w:rsidRDefault="007D4031" w:rsidP="007D4031">
      <w:pPr>
        <w:rPr>
          <w:lang w:val="en-US"/>
        </w:rPr>
      </w:pPr>
    </w:p>
    <w:p w14:paraId="3063EC40" w14:textId="77777777" w:rsidR="00820B07" w:rsidRPr="0061314F" w:rsidRDefault="00820B07">
      <w:pPr>
        <w:rPr>
          <w:lang w:val="en-US"/>
        </w:rPr>
      </w:pPr>
      <w:r w:rsidRPr="0061314F">
        <w:rPr>
          <w:lang w:val="en-US"/>
        </w:rPr>
        <w:br w:type="page"/>
      </w:r>
    </w:p>
    <w:p w14:paraId="046B1F75" w14:textId="77777777" w:rsidR="00820B07" w:rsidRPr="005D61D1" w:rsidRDefault="00820B07" w:rsidP="00820B07">
      <w:pPr>
        <w:widowControl w:val="0"/>
        <w:autoSpaceDE w:val="0"/>
        <w:autoSpaceDN w:val="0"/>
        <w:adjustRightInd w:val="0"/>
        <w:spacing w:after="0"/>
        <w:jc w:val="both"/>
        <w:rPr>
          <w:rFonts w:ascii="Tahoma" w:hAnsi="Tahoma" w:cs="Tahoma"/>
          <w:b/>
          <w:bCs/>
          <w:sz w:val="20"/>
          <w:szCs w:val="20"/>
          <w:lang w:val="en-US"/>
        </w:rPr>
      </w:pPr>
      <w:r w:rsidRPr="005D61D1">
        <w:rPr>
          <w:b/>
          <w:bCs/>
          <w:lang w:val="en-US"/>
        </w:rPr>
        <w:lastRenderedPageBreak/>
        <w:t>URWERK</w:t>
      </w:r>
    </w:p>
    <w:p w14:paraId="0D331026" w14:textId="77777777" w:rsidR="009E6915" w:rsidRPr="0061314F" w:rsidRDefault="009E6915" w:rsidP="00820B07">
      <w:pPr>
        <w:widowControl w:val="0"/>
        <w:autoSpaceDE w:val="0"/>
        <w:autoSpaceDN w:val="0"/>
        <w:adjustRightInd w:val="0"/>
        <w:spacing w:after="0"/>
        <w:jc w:val="both"/>
        <w:rPr>
          <w:rFonts w:ascii="Tahoma" w:hAnsi="Tahoma" w:cs="Tahoma"/>
          <w:sz w:val="20"/>
          <w:szCs w:val="20"/>
          <w:highlight w:val="cyan"/>
          <w:lang w:val="en-US"/>
        </w:rPr>
      </w:pPr>
    </w:p>
    <w:p w14:paraId="2DA00654" w14:textId="77777777" w:rsidR="00B40079" w:rsidRPr="0061314F" w:rsidRDefault="00B40079" w:rsidP="00260DE5">
      <w:pPr>
        <w:widowControl w:val="0"/>
        <w:autoSpaceDE w:val="0"/>
        <w:autoSpaceDN w:val="0"/>
        <w:adjustRightInd w:val="0"/>
        <w:spacing w:after="0"/>
        <w:jc w:val="both"/>
        <w:rPr>
          <w:rFonts w:ascii="Tahoma" w:hAnsi="Tahoma" w:cs="Tahoma"/>
          <w:sz w:val="20"/>
          <w:szCs w:val="20"/>
          <w:highlight w:val="cyan"/>
          <w:lang w:val="en-US"/>
        </w:rPr>
      </w:pPr>
    </w:p>
    <w:p w14:paraId="4B19FBD8" w14:textId="77777777" w:rsidR="00B107E3" w:rsidRDefault="00B107E3" w:rsidP="005F3E8C">
      <w:pPr>
        <w:widowControl w:val="0"/>
        <w:autoSpaceDE w:val="0"/>
        <w:autoSpaceDN w:val="0"/>
        <w:adjustRightInd w:val="0"/>
        <w:spacing w:after="0"/>
        <w:jc w:val="both"/>
        <w:rPr>
          <w:rFonts w:ascii="Tahoma" w:eastAsia="Calibri" w:hAnsi="Tahoma" w:cs="Tahoma"/>
          <w:bCs/>
          <w:sz w:val="20"/>
          <w:szCs w:val="20"/>
          <w:lang w:val="en-US"/>
        </w:rPr>
      </w:pPr>
    </w:p>
    <w:p w14:paraId="3EDF6A88" w14:textId="27E0BEBE" w:rsidR="00B107E3" w:rsidRDefault="00B107E3" w:rsidP="005F3E8C">
      <w:pPr>
        <w:widowControl w:val="0"/>
        <w:autoSpaceDE w:val="0"/>
        <w:autoSpaceDN w:val="0"/>
        <w:adjustRightInd w:val="0"/>
        <w:spacing w:after="0"/>
        <w:jc w:val="both"/>
        <w:rPr>
          <w:rFonts w:ascii="Tahoma" w:eastAsia="Calibri" w:hAnsi="Tahoma" w:cs="Tahoma"/>
          <w:bCs/>
          <w:sz w:val="20"/>
          <w:szCs w:val="20"/>
          <w:lang w:val="en-US"/>
        </w:rPr>
      </w:pPr>
      <w:r>
        <w:rPr>
          <w:rFonts w:ascii="Tahoma" w:eastAsia="Calibri" w:hAnsi="Tahoma" w:cs="Tahoma"/>
          <w:bCs/>
          <w:sz w:val="20"/>
          <w:szCs w:val="20"/>
          <w:lang w:val="en-US"/>
        </w:rPr>
        <w:t>“Bringing out yet another version of an existing mechanical complication was not our aim”, says Felix Baumgartner, master-watchmaker and co-founder of URWERK. “Our watches are unique because each has been conceived as an original work. That is what makes them valuable and rare. Above all, we want to explore beyond the traditional horizons of watchmaking.” Martin Frei, chief designer and the other co-founder of URWERK, develops the aesthetic signature for each of the models. “I come from a world of total creative freedom. I’m not cast in the watchmaking mold, so I can draw my inspiration from my entire cultural heritage.”</w:t>
      </w:r>
    </w:p>
    <w:p w14:paraId="779A7678" w14:textId="77777777" w:rsidR="005D61D1" w:rsidRDefault="005D61D1" w:rsidP="005F3E8C">
      <w:pPr>
        <w:widowControl w:val="0"/>
        <w:autoSpaceDE w:val="0"/>
        <w:autoSpaceDN w:val="0"/>
        <w:adjustRightInd w:val="0"/>
        <w:spacing w:after="0"/>
        <w:jc w:val="both"/>
        <w:rPr>
          <w:rFonts w:ascii="Tahoma" w:eastAsia="Calibri" w:hAnsi="Tahoma" w:cs="Tahoma"/>
          <w:bCs/>
          <w:sz w:val="20"/>
          <w:szCs w:val="20"/>
          <w:lang w:val="en-US"/>
        </w:rPr>
      </w:pPr>
    </w:p>
    <w:p w14:paraId="7BBFCF9A" w14:textId="0201CF72" w:rsidR="005D61D1" w:rsidRDefault="005D61D1" w:rsidP="005F3E8C">
      <w:pPr>
        <w:widowControl w:val="0"/>
        <w:autoSpaceDE w:val="0"/>
        <w:autoSpaceDN w:val="0"/>
        <w:adjustRightInd w:val="0"/>
        <w:spacing w:after="0"/>
        <w:jc w:val="both"/>
        <w:rPr>
          <w:rFonts w:ascii="Tahoma" w:eastAsia="Calibri" w:hAnsi="Tahoma" w:cs="Tahoma"/>
          <w:bCs/>
          <w:sz w:val="20"/>
          <w:szCs w:val="20"/>
          <w:lang w:val="en-US"/>
        </w:rPr>
      </w:pPr>
      <w:r>
        <w:rPr>
          <w:rFonts w:ascii="Tahoma" w:eastAsia="Calibri" w:hAnsi="Tahoma" w:cs="Tahoma"/>
          <w:bCs/>
          <w:sz w:val="20"/>
          <w:szCs w:val="20"/>
          <w:lang w:val="en-US"/>
        </w:rPr>
        <w:t xml:space="preserve">While URWERK is a youthful company established in 1997, it is regarded as a pioneer on the independent watchmaking scene. Producing 150 watches per year, URWERK sees itself as a House of artisans where traditional expertise and avant-garde aesthetics coexist in perfect harmony. URWERK develops complex and modern watches unlike any others and meeting the most demanding Haute </w:t>
      </w:r>
      <w:proofErr w:type="spellStart"/>
      <w:r>
        <w:rPr>
          <w:rFonts w:ascii="Tahoma" w:eastAsia="Calibri" w:hAnsi="Tahoma" w:cs="Tahoma"/>
          <w:bCs/>
          <w:sz w:val="20"/>
          <w:szCs w:val="20"/>
          <w:lang w:val="en-US"/>
        </w:rPr>
        <w:t>Horlogerie</w:t>
      </w:r>
      <w:proofErr w:type="spellEnd"/>
      <w:r>
        <w:rPr>
          <w:rFonts w:ascii="Tahoma" w:eastAsia="Calibri" w:hAnsi="Tahoma" w:cs="Tahoma"/>
          <w:bCs/>
          <w:sz w:val="20"/>
          <w:szCs w:val="20"/>
          <w:lang w:val="en-US"/>
        </w:rPr>
        <w:t xml:space="preserve"> criteria: independent research and design, cutting-edge materials and </w:t>
      </w:r>
      <w:proofErr w:type="gramStart"/>
      <w:r>
        <w:rPr>
          <w:rFonts w:ascii="Tahoma" w:eastAsia="Calibri" w:hAnsi="Tahoma" w:cs="Tahoma"/>
          <w:bCs/>
          <w:sz w:val="20"/>
          <w:szCs w:val="20"/>
          <w:lang w:val="en-US"/>
        </w:rPr>
        <w:t>hand-crafted</w:t>
      </w:r>
      <w:proofErr w:type="gramEnd"/>
      <w:r>
        <w:rPr>
          <w:rFonts w:ascii="Tahoma" w:eastAsia="Calibri" w:hAnsi="Tahoma" w:cs="Tahoma"/>
          <w:bCs/>
          <w:sz w:val="20"/>
          <w:szCs w:val="20"/>
          <w:lang w:val="en-US"/>
        </w:rPr>
        <w:t xml:space="preserve"> finishing.</w:t>
      </w:r>
    </w:p>
    <w:p w14:paraId="6C57DE8E" w14:textId="77777777" w:rsidR="005D61D1" w:rsidRDefault="005D61D1" w:rsidP="005F3E8C">
      <w:pPr>
        <w:widowControl w:val="0"/>
        <w:autoSpaceDE w:val="0"/>
        <w:autoSpaceDN w:val="0"/>
        <w:adjustRightInd w:val="0"/>
        <w:spacing w:after="0"/>
        <w:jc w:val="both"/>
        <w:rPr>
          <w:rFonts w:ascii="Tahoma" w:eastAsia="Calibri" w:hAnsi="Tahoma" w:cs="Tahoma"/>
          <w:bCs/>
          <w:sz w:val="20"/>
          <w:szCs w:val="20"/>
          <w:lang w:val="en-US"/>
        </w:rPr>
      </w:pPr>
    </w:p>
    <w:p w14:paraId="3C3C9C80" w14:textId="39E05538" w:rsidR="005D61D1" w:rsidRDefault="005D61D1" w:rsidP="005F3E8C">
      <w:pPr>
        <w:widowControl w:val="0"/>
        <w:autoSpaceDE w:val="0"/>
        <w:autoSpaceDN w:val="0"/>
        <w:adjustRightInd w:val="0"/>
        <w:spacing w:after="0"/>
        <w:jc w:val="both"/>
        <w:rPr>
          <w:rFonts w:ascii="Tahoma" w:eastAsia="Calibri" w:hAnsi="Tahoma" w:cs="Tahoma"/>
          <w:bCs/>
          <w:sz w:val="20"/>
          <w:szCs w:val="20"/>
          <w:lang w:val="en-US"/>
        </w:rPr>
      </w:pPr>
      <w:r>
        <w:rPr>
          <w:rFonts w:ascii="Tahoma" w:eastAsia="Calibri" w:hAnsi="Tahoma" w:cs="Tahoma"/>
          <w:bCs/>
          <w:sz w:val="20"/>
          <w:szCs w:val="20"/>
          <w:lang w:val="en-US"/>
        </w:rPr>
        <w:t xml:space="preserve">The roots of the name URWERK </w:t>
      </w:r>
      <w:r w:rsidR="00837929">
        <w:rPr>
          <w:rFonts w:ascii="Tahoma" w:eastAsia="Calibri" w:hAnsi="Tahoma" w:cs="Tahoma"/>
          <w:bCs/>
          <w:sz w:val="20"/>
          <w:szCs w:val="20"/>
          <w:lang w:val="en-US"/>
        </w:rPr>
        <w:t>date</w:t>
      </w:r>
      <w:r>
        <w:rPr>
          <w:rFonts w:ascii="Tahoma" w:eastAsia="Calibri" w:hAnsi="Tahoma" w:cs="Tahoma"/>
          <w:bCs/>
          <w:sz w:val="20"/>
          <w:szCs w:val="20"/>
          <w:lang w:val="en-US"/>
        </w:rPr>
        <w:t xml:space="preserve"> back to 6000 BC </w:t>
      </w:r>
      <w:r w:rsidR="00837929">
        <w:rPr>
          <w:rFonts w:ascii="Tahoma" w:eastAsia="Calibri" w:hAnsi="Tahoma" w:cs="Tahoma"/>
          <w:bCs/>
          <w:sz w:val="20"/>
          <w:szCs w:val="20"/>
          <w:lang w:val="en-US"/>
        </w:rPr>
        <w:t>and</w:t>
      </w:r>
      <w:r>
        <w:rPr>
          <w:rFonts w:ascii="Tahoma" w:eastAsia="Calibri" w:hAnsi="Tahoma" w:cs="Tahoma"/>
          <w:bCs/>
          <w:sz w:val="20"/>
          <w:szCs w:val="20"/>
          <w:lang w:val="en-US"/>
        </w:rPr>
        <w:t xml:space="preserve"> the </w:t>
      </w:r>
      <w:r w:rsidR="00837929">
        <w:rPr>
          <w:rFonts w:ascii="Tahoma" w:eastAsia="Calibri" w:hAnsi="Tahoma" w:cs="Tahoma"/>
          <w:bCs/>
          <w:sz w:val="20"/>
          <w:szCs w:val="20"/>
          <w:lang w:val="en-US"/>
        </w:rPr>
        <w:t xml:space="preserve">Mesopotamian </w:t>
      </w:r>
      <w:r>
        <w:rPr>
          <w:rFonts w:ascii="Tahoma" w:eastAsia="Calibri" w:hAnsi="Tahoma" w:cs="Tahoma"/>
          <w:bCs/>
          <w:sz w:val="20"/>
          <w:szCs w:val="20"/>
          <w:lang w:val="en-US"/>
        </w:rPr>
        <w:t xml:space="preserve">city </w:t>
      </w:r>
      <w:r w:rsidR="00837929">
        <w:rPr>
          <w:rFonts w:ascii="Tahoma" w:eastAsia="Calibri" w:hAnsi="Tahoma" w:cs="Tahoma"/>
          <w:bCs/>
          <w:sz w:val="20"/>
          <w:szCs w:val="20"/>
          <w:lang w:val="en-US"/>
        </w:rPr>
        <w:t>known as</w:t>
      </w:r>
      <w:r>
        <w:rPr>
          <w:rFonts w:ascii="Tahoma" w:eastAsia="Calibri" w:hAnsi="Tahoma" w:cs="Tahoma"/>
          <w:bCs/>
          <w:sz w:val="20"/>
          <w:szCs w:val="20"/>
          <w:lang w:val="en-US"/>
        </w:rPr>
        <w:t xml:space="preserve"> Ur of the Chaldees. Observing the shadow cast by the sun on their monuments, the Sumerians first defined the unit of time as we know it today. </w:t>
      </w:r>
      <w:r w:rsidR="00837929">
        <w:rPr>
          <w:rFonts w:ascii="Tahoma" w:eastAsia="Calibri" w:hAnsi="Tahoma" w:cs="Tahoma"/>
          <w:bCs/>
          <w:sz w:val="20"/>
          <w:szCs w:val="20"/>
          <w:lang w:val="en-US"/>
        </w:rPr>
        <w:t>The</w:t>
      </w:r>
      <w:r w:rsidR="00166563">
        <w:rPr>
          <w:rFonts w:ascii="Tahoma" w:eastAsia="Calibri" w:hAnsi="Tahoma" w:cs="Tahoma"/>
          <w:bCs/>
          <w:sz w:val="20"/>
          <w:szCs w:val="20"/>
          <w:lang w:val="en-US"/>
        </w:rPr>
        <w:t xml:space="preserve"> word “Ur” also means “beginnings” or “origins” in German</w:t>
      </w:r>
      <w:r w:rsidR="00837929">
        <w:rPr>
          <w:rFonts w:ascii="Tahoma" w:eastAsia="Calibri" w:hAnsi="Tahoma" w:cs="Tahoma"/>
          <w:bCs/>
          <w:sz w:val="20"/>
          <w:szCs w:val="20"/>
          <w:lang w:val="en-US"/>
        </w:rPr>
        <w:t xml:space="preserve"> and the last syllable of the URWERK signature also comes the same language, since</w:t>
      </w:r>
      <w:r w:rsidR="00166563">
        <w:rPr>
          <w:rFonts w:ascii="Tahoma" w:eastAsia="Calibri" w:hAnsi="Tahoma" w:cs="Tahoma"/>
          <w:bCs/>
          <w:sz w:val="20"/>
          <w:szCs w:val="20"/>
          <w:lang w:val="en-US"/>
        </w:rPr>
        <w:t xml:space="preserve"> “</w:t>
      </w:r>
      <w:proofErr w:type="spellStart"/>
      <w:r w:rsidR="00166563">
        <w:rPr>
          <w:rFonts w:ascii="Tahoma" w:eastAsia="Calibri" w:hAnsi="Tahoma" w:cs="Tahoma"/>
          <w:bCs/>
          <w:sz w:val="20"/>
          <w:szCs w:val="20"/>
          <w:lang w:val="en-US"/>
        </w:rPr>
        <w:t>werk</w:t>
      </w:r>
      <w:proofErr w:type="spellEnd"/>
      <w:r w:rsidR="00166563">
        <w:rPr>
          <w:rFonts w:ascii="Tahoma" w:eastAsia="Calibri" w:hAnsi="Tahoma" w:cs="Tahoma"/>
          <w:bCs/>
          <w:sz w:val="20"/>
          <w:szCs w:val="20"/>
          <w:lang w:val="en-US"/>
        </w:rPr>
        <w:t xml:space="preserve">” </w:t>
      </w:r>
      <w:r w:rsidR="00837929">
        <w:rPr>
          <w:rFonts w:ascii="Tahoma" w:eastAsia="Calibri" w:hAnsi="Tahoma" w:cs="Tahoma"/>
          <w:bCs/>
          <w:sz w:val="20"/>
          <w:szCs w:val="20"/>
          <w:lang w:val="en-US"/>
        </w:rPr>
        <w:t>means</w:t>
      </w:r>
      <w:r w:rsidR="00166563">
        <w:rPr>
          <w:rFonts w:ascii="Tahoma" w:eastAsia="Calibri" w:hAnsi="Tahoma" w:cs="Tahoma"/>
          <w:bCs/>
          <w:sz w:val="20"/>
          <w:szCs w:val="20"/>
          <w:lang w:val="en-US"/>
        </w:rPr>
        <w:t xml:space="preserve"> </w:t>
      </w:r>
      <w:r w:rsidR="00837929">
        <w:rPr>
          <w:rFonts w:ascii="Tahoma" w:eastAsia="Calibri" w:hAnsi="Tahoma" w:cs="Tahoma"/>
          <w:bCs/>
          <w:sz w:val="20"/>
          <w:szCs w:val="20"/>
          <w:lang w:val="en-US"/>
        </w:rPr>
        <w:t>creating, working and innovation</w:t>
      </w:r>
      <w:r w:rsidR="00166563">
        <w:rPr>
          <w:rFonts w:ascii="Tahoma" w:eastAsia="Calibri" w:hAnsi="Tahoma" w:cs="Tahoma"/>
          <w:bCs/>
          <w:sz w:val="20"/>
          <w:szCs w:val="20"/>
          <w:lang w:val="en-US"/>
        </w:rPr>
        <w:t xml:space="preserve">. A tribute to the constant work of </w:t>
      </w:r>
      <w:r w:rsidR="00837929">
        <w:rPr>
          <w:rFonts w:ascii="Tahoma" w:eastAsia="Calibri" w:hAnsi="Tahoma" w:cs="Tahoma"/>
          <w:bCs/>
          <w:sz w:val="20"/>
          <w:szCs w:val="20"/>
          <w:lang w:val="en-US"/>
        </w:rPr>
        <w:t>successive</w:t>
      </w:r>
      <w:r w:rsidR="00166563">
        <w:rPr>
          <w:rFonts w:ascii="Tahoma" w:eastAsia="Calibri" w:hAnsi="Tahoma" w:cs="Tahoma"/>
          <w:bCs/>
          <w:sz w:val="20"/>
          <w:szCs w:val="20"/>
          <w:lang w:val="en-US"/>
        </w:rPr>
        <w:t xml:space="preserve"> master-watchmakers who have </w:t>
      </w:r>
      <w:r w:rsidR="00837929">
        <w:rPr>
          <w:rFonts w:ascii="Tahoma" w:eastAsia="Calibri" w:hAnsi="Tahoma" w:cs="Tahoma"/>
          <w:bCs/>
          <w:sz w:val="20"/>
          <w:szCs w:val="20"/>
          <w:lang w:val="en-US"/>
        </w:rPr>
        <w:t xml:space="preserve">forged what we </w:t>
      </w:r>
      <w:r w:rsidR="00166563">
        <w:rPr>
          <w:rFonts w:ascii="Tahoma" w:eastAsia="Calibri" w:hAnsi="Tahoma" w:cs="Tahoma"/>
          <w:bCs/>
          <w:sz w:val="20"/>
          <w:szCs w:val="20"/>
          <w:lang w:val="en-US"/>
        </w:rPr>
        <w:t xml:space="preserve">now refer to as Haute </w:t>
      </w:r>
      <w:proofErr w:type="spellStart"/>
      <w:r w:rsidR="00166563">
        <w:rPr>
          <w:rFonts w:ascii="Tahoma" w:eastAsia="Calibri" w:hAnsi="Tahoma" w:cs="Tahoma"/>
          <w:bCs/>
          <w:sz w:val="20"/>
          <w:szCs w:val="20"/>
          <w:lang w:val="en-US"/>
        </w:rPr>
        <w:t>Horlogerie</w:t>
      </w:r>
      <w:proofErr w:type="spellEnd"/>
      <w:r w:rsidR="00166563">
        <w:rPr>
          <w:rFonts w:ascii="Tahoma" w:eastAsia="Calibri" w:hAnsi="Tahoma" w:cs="Tahoma"/>
          <w:bCs/>
          <w:sz w:val="20"/>
          <w:szCs w:val="20"/>
          <w:lang w:val="en-US"/>
        </w:rPr>
        <w:t>.</w:t>
      </w:r>
    </w:p>
    <w:p w14:paraId="74023B43" w14:textId="77777777" w:rsidR="00B107E3" w:rsidRPr="0061314F" w:rsidRDefault="00B107E3" w:rsidP="005F3E8C">
      <w:pPr>
        <w:widowControl w:val="0"/>
        <w:autoSpaceDE w:val="0"/>
        <w:autoSpaceDN w:val="0"/>
        <w:adjustRightInd w:val="0"/>
        <w:spacing w:after="0"/>
        <w:jc w:val="both"/>
        <w:rPr>
          <w:rFonts w:ascii="Tahoma" w:eastAsia="Calibri" w:hAnsi="Tahoma" w:cs="Tahoma"/>
          <w:bCs/>
          <w:sz w:val="20"/>
          <w:szCs w:val="20"/>
          <w:lang w:val="en-US"/>
        </w:rPr>
      </w:pPr>
    </w:p>
    <w:p w14:paraId="2700094A" w14:textId="77777777" w:rsidR="009E6915" w:rsidRPr="0061314F" w:rsidRDefault="009E6915" w:rsidP="009E6915">
      <w:pPr>
        <w:widowControl w:val="0"/>
        <w:autoSpaceDE w:val="0"/>
        <w:autoSpaceDN w:val="0"/>
        <w:adjustRightInd w:val="0"/>
        <w:spacing w:after="0"/>
        <w:jc w:val="both"/>
        <w:rPr>
          <w:rFonts w:ascii="Tahoma" w:eastAsia="Calibri" w:hAnsi="Tahoma" w:cs="Tahoma"/>
          <w:bCs/>
          <w:sz w:val="20"/>
          <w:szCs w:val="20"/>
          <w:lang w:val="en-US"/>
        </w:rPr>
      </w:pPr>
    </w:p>
    <w:p w14:paraId="477128D6" w14:textId="77777777" w:rsidR="009E6915" w:rsidRPr="0061314F" w:rsidRDefault="009E6915" w:rsidP="00820B07">
      <w:pPr>
        <w:widowControl w:val="0"/>
        <w:autoSpaceDE w:val="0"/>
        <w:autoSpaceDN w:val="0"/>
        <w:adjustRightInd w:val="0"/>
        <w:spacing w:after="0"/>
        <w:jc w:val="both"/>
        <w:rPr>
          <w:rFonts w:ascii="Tahoma" w:hAnsi="Tahoma" w:cs="Tahoma"/>
          <w:sz w:val="20"/>
          <w:szCs w:val="20"/>
          <w:lang w:val="en-US"/>
        </w:rPr>
      </w:pPr>
    </w:p>
    <w:sectPr w:rsidR="009E6915" w:rsidRPr="0061314F" w:rsidSect="000B202E">
      <w:head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12EEA" w14:textId="77777777" w:rsidR="005D2514" w:rsidRDefault="005D2514">
      <w:pPr>
        <w:spacing w:after="0" w:line="240" w:lineRule="auto"/>
      </w:pPr>
      <w:r>
        <w:separator/>
      </w:r>
    </w:p>
  </w:endnote>
  <w:endnote w:type="continuationSeparator" w:id="0">
    <w:p w14:paraId="54631C53" w14:textId="77777777" w:rsidR="005D2514" w:rsidRDefault="005D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439BB" w14:textId="77777777" w:rsidR="005D2514" w:rsidRDefault="005D2514">
      <w:pPr>
        <w:spacing w:after="0" w:line="240" w:lineRule="auto"/>
      </w:pPr>
      <w:r>
        <w:separator/>
      </w:r>
    </w:p>
  </w:footnote>
  <w:footnote w:type="continuationSeparator" w:id="0">
    <w:p w14:paraId="05F49789" w14:textId="77777777" w:rsidR="005D2514" w:rsidRDefault="005D2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18924" w14:textId="77777777" w:rsidR="00166563" w:rsidRDefault="00166563" w:rsidP="000B202E">
    <w:pPr>
      <w:pStyle w:val="En-tte"/>
      <w:jc w:val="right"/>
    </w:pPr>
    <w:r w:rsidRPr="002E1645">
      <w:rPr>
        <w:noProof/>
        <w:lang w:eastAsia="fr-CH"/>
      </w:rPr>
      <w:drawing>
        <wp:inline distT="0" distB="0" distL="0" distR="0" wp14:anchorId="46F4DD88" wp14:editId="3AE38572">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14:paraId="27071800" w14:textId="77777777" w:rsidR="00166563" w:rsidRDefault="0016656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53BB3"/>
    <w:rsid w:val="00055F79"/>
    <w:rsid w:val="00057B06"/>
    <w:rsid w:val="000B202E"/>
    <w:rsid w:val="000C29E2"/>
    <w:rsid w:val="00100E75"/>
    <w:rsid w:val="00111AAE"/>
    <w:rsid w:val="0015661B"/>
    <w:rsid w:val="00166563"/>
    <w:rsid w:val="00184072"/>
    <w:rsid w:val="001A1141"/>
    <w:rsid w:val="001E0A28"/>
    <w:rsid w:val="00222AB5"/>
    <w:rsid w:val="00260988"/>
    <w:rsid w:val="00260DE5"/>
    <w:rsid w:val="002D6836"/>
    <w:rsid w:val="002F2387"/>
    <w:rsid w:val="00331DFB"/>
    <w:rsid w:val="003418AB"/>
    <w:rsid w:val="00362292"/>
    <w:rsid w:val="003B12AF"/>
    <w:rsid w:val="003C2332"/>
    <w:rsid w:val="003F13C7"/>
    <w:rsid w:val="00451351"/>
    <w:rsid w:val="004C3141"/>
    <w:rsid w:val="005022DE"/>
    <w:rsid w:val="0056563E"/>
    <w:rsid w:val="00592CC7"/>
    <w:rsid w:val="005974E4"/>
    <w:rsid w:val="005A38FB"/>
    <w:rsid w:val="005B59E0"/>
    <w:rsid w:val="005D2514"/>
    <w:rsid w:val="005D61D1"/>
    <w:rsid w:val="005D6C16"/>
    <w:rsid w:val="005E1710"/>
    <w:rsid w:val="005F29E6"/>
    <w:rsid w:val="005F3E8C"/>
    <w:rsid w:val="0061314F"/>
    <w:rsid w:val="006743A2"/>
    <w:rsid w:val="006A64C6"/>
    <w:rsid w:val="00746FD5"/>
    <w:rsid w:val="007A1D32"/>
    <w:rsid w:val="007C41B2"/>
    <w:rsid w:val="007D4031"/>
    <w:rsid w:val="007E74FA"/>
    <w:rsid w:val="00820B07"/>
    <w:rsid w:val="0083479E"/>
    <w:rsid w:val="00837929"/>
    <w:rsid w:val="00840BD3"/>
    <w:rsid w:val="00843139"/>
    <w:rsid w:val="008811B0"/>
    <w:rsid w:val="008D2B4F"/>
    <w:rsid w:val="00906CF9"/>
    <w:rsid w:val="00915C0E"/>
    <w:rsid w:val="00980507"/>
    <w:rsid w:val="009959E8"/>
    <w:rsid w:val="009A24B1"/>
    <w:rsid w:val="009E6915"/>
    <w:rsid w:val="009F6E52"/>
    <w:rsid w:val="00A2168E"/>
    <w:rsid w:val="00A2489F"/>
    <w:rsid w:val="00A653F8"/>
    <w:rsid w:val="00AB085C"/>
    <w:rsid w:val="00AC026E"/>
    <w:rsid w:val="00AD6303"/>
    <w:rsid w:val="00AF797B"/>
    <w:rsid w:val="00B107E3"/>
    <w:rsid w:val="00B27197"/>
    <w:rsid w:val="00B40079"/>
    <w:rsid w:val="00B4386F"/>
    <w:rsid w:val="00B67B34"/>
    <w:rsid w:val="00BC59FB"/>
    <w:rsid w:val="00C036E1"/>
    <w:rsid w:val="00C26A09"/>
    <w:rsid w:val="00C676EF"/>
    <w:rsid w:val="00C76785"/>
    <w:rsid w:val="00C96465"/>
    <w:rsid w:val="00CB64DF"/>
    <w:rsid w:val="00CE45DD"/>
    <w:rsid w:val="00D16A99"/>
    <w:rsid w:val="00D20ED8"/>
    <w:rsid w:val="00D30E0C"/>
    <w:rsid w:val="00D71273"/>
    <w:rsid w:val="00D9757C"/>
    <w:rsid w:val="00DD191A"/>
    <w:rsid w:val="00E067B9"/>
    <w:rsid w:val="00E633AC"/>
    <w:rsid w:val="00ED2A81"/>
    <w:rsid w:val="00EF3164"/>
    <w:rsid w:val="00F07FDD"/>
    <w:rsid w:val="00F54507"/>
    <w:rsid w:val="00F62E8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818397"/>
  <w15:docId w15:val="{659A49A1-CE2C-49C7-B771-4C9CFA43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1002</Words>
  <Characters>5513</Characters>
  <Application>Microsoft Office Word</Application>
  <DocSecurity>0</DocSecurity>
  <Lines>45</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4</cp:revision>
  <cp:lastPrinted>2016-01-11T17:26:00Z</cp:lastPrinted>
  <dcterms:created xsi:type="dcterms:W3CDTF">2016-01-11T17:16:00Z</dcterms:created>
  <dcterms:modified xsi:type="dcterms:W3CDTF">2016-01-11T17:26:00Z</dcterms:modified>
</cp:coreProperties>
</file>