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263" w:rsidRPr="00A336B8" w:rsidRDefault="008E6D69" w:rsidP="003F1578">
      <w:pPr>
        <w:pStyle w:val="NormalWeb"/>
        <w:ind w:left="1134" w:right="1217"/>
        <w:rPr>
          <w:rFonts w:asciiTheme="minorHAnsi" w:hAnsiTheme="minorHAnsi"/>
          <w:sz w:val="28"/>
          <w:szCs w:val="28"/>
        </w:rPr>
      </w:pPr>
      <w:r w:rsidRPr="00EE01B8">
        <w:rPr>
          <w:rFonts w:asciiTheme="minorHAnsi" w:hAnsiTheme="minorHAnsi"/>
          <w:sz w:val="28"/>
          <w:szCs w:val="28"/>
        </w:rPr>
        <w:t>La UR-110. Dix ans et puis s’en va.</w:t>
      </w:r>
      <w:r w:rsidR="00017263" w:rsidRPr="00A336B8">
        <w:rPr>
          <w:rFonts w:asciiTheme="minorHAnsi" w:hAnsiTheme="minorHAnsi"/>
          <w:sz w:val="28"/>
          <w:szCs w:val="28"/>
        </w:rPr>
        <w:t> </w:t>
      </w:r>
    </w:p>
    <w:p w:rsidR="0085002B" w:rsidRDefault="0085002B" w:rsidP="0085002B">
      <w:pPr>
        <w:pStyle w:val="NormalWeb"/>
        <w:ind w:left="1134" w:right="121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Genève, le </w:t>
      </w:r>
      <w:r w:rsidR="002A0B77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octobre 2021 </w:t>
      </w:r>
    </w:p>
    <w:p w:rsidR="008E6D69" w:rsidRPr="00A336B8" w:rsidRDefault="00017263" w:rsidP="0085002B">
      <w:pPr>
        <w:pStyle w:val="NormalWeb"/>
        <w:ind w:left="1134" w:right="1217"/>
        <w:rPr>
          <w:rFonts w:asciiTheme="minorHAnsi" w:hAnsiTheme="minorHAnsi"/>
        </w:rPr>
      </w:pPr>
      <w:r w:rsidRPr="00A336B8">
        <w:rPr>
          <w:rFonts w:asciiTheme="minorHAnsi" w:hAnsiTheme="minorHAnsi"/>
        </w:rPr>
        <w:t>« Nous ne sommes pas des nostalgiques chez URWERK</w:t>
      </w:r>
      <w:r w:rsidR="00EE01B8">
        <w:rPr>
          <w:rFonts w:asciiTheme="minorHAnsi" w:hAnsiTheme="minorHAnsi"/>
        </w:rPr>
        <w:t>, m</w:t>
      </w:r>
      <w:r w:rsidRPr="00A336B8">
        <w:rPr>
          <w:rFonts w:asciiTheme="minorHAnsi" w:hAnsiTheme="minorHAnsi"/>
        </w:rPr>
        <w:t>ais</w:t>
      </w:r>
      <w:r w:rsidR="00EE01B8">
        <w:rPr>
          <w:rFonts w:asciiTheme="minorHAnsi" w:hAnsiTheme="minorHAnsi"/>
        </w:rPr>
        <w:t>,</w:t>
      </w:r>
      <w:r w:rsidRPr="00A336B8">
        <w:rPr>
          <w:rFonts w:asciiTheme="minorHAnsi" w:hAnsiTheme="minorHAnsi"/>
        </w:rPr>
        <w:t xml:space="preserve"> c’est avec fierté</w:t>
      </w:r>
      <w:r w:rsidR="00EE01B8">
        <w:rPr>
          <w:rFonts w:asciiTheme="minorHAnsi" w:hAnsiTheme="minorHAnsi"/>
        </w:rPr>
        <w:t>,</w:t>
      </w:r>
      <w:r w:rsidRPr="00A336B8">
        <w:rPr>
          <w:rFonts w:asciiTheme="minorHAnsi" w:hAnsiTheme="minorHAnsi"/>
        </w:rPr>
        <w:t xml:space="preserve"> que nous voulons </w:t>
      </w:r>
      <w:r w:rsidR="006B414A" w:rsidRPr="00A336B8">
        <w:rPr>
          <w:rFonts w:asciiTheme="minorHAnsi" w:hAnsiTheme="minorHAnsi"/>
        </w:rPr>
        <w:t>célébrer</w:t>
      </w:r>
      <w:r w:rsidRPr="00A336B8">
        <w:rPr>
          <w:rFonts w:asciiTheme="minorHAnsi" w:hAnsiTheme="minorHAnsi"/>
        </w:rPr>
        <w:t xml:space="preserve"> les 10 ans de notre collection 110. Voilà une </w:t>
      </w:r>
      <w:r w:rsidR="00815C8E" w:rsidRPr="00A336B8">
        <w:rPr>
          <w:rFonts w:asciiTheme="minorHAnsi" w:hAnsiTheme="minorHAnsi"/>
        </w:rPr>
        <w:t>création</w:t>
      </w:r>
      <w:r w:rsidRPr="00A336B8">
        <w:rPr>
          <w:rFonts w:asciiTheme="minorHAnsi" w:hAnsiTheme="minorHAnsi"/>
        </w:rPr>
        <w:t xml:space="preserve"> qui a </w:t>
      </w:r>
      <w:r w:rsidR="00632A4C" w:rsidRPr="00A336B8">
        <w:rPr>
          <w:rFonts w:asciiTheme="minorHAnsi" w:hAnsiTheme="minorHAnsi"/>
        </w:rPr>
        <w:t xml:space="preserve">remporté </w:t>
      </w:r>
      <w:r w:rsidR="008E6D69" w:rsidRPr="00A336B8">
        <w:rPr>
          <w:rFonts w:asciiTheme="minorHAnsi" w:hAnsiTheme="minorHAnsi"/>
        </w:rPr>
        <w:t xml:space="preserve">le trophée </w:t>
      </w:r>
      <w:r w:rsidRPr="00A336B8">
        <w:rPr>
          <w:rFonts w:asciiTheme="minorHAnsi" w:hAnsiTheme="minorHAnsi"/>
        </w:rPr>
        <w:t xml:space="preserve">du </w:t>
      </w:r>
      <w:r w:rsidR="00632A4C" w:rsidRPr="00A336B8">
        <w:rPr>
          <w:rFonts w:asciiTheme="minorHAnsi" w:hAnsiTheme="minorHAnsi"/>
        </w:rPr>
        <w:t>Best</w:t>
      </w:r>
      <w:r w:rsidRPr="00A336B8">
        <w:rPr>
          <w:rFonts w:asciiTheme="minorHAnsi" w:hAnsiTheme="minorHAnsi"/>
        </w:rPr>
        <w:t xml:space="preserve"> design</w:t>
      </w:r>
      <w:r w:rsidR="00815C8E" w:rsidRPr="00A336B8">
        <w:rPr>
          <w:rFonts w:asciiTheme="minorHAnsi" w:hAnsiTheme="minorHAnsi"/>
        </w:rPr>
        <w:t> </w:t>
      </w:r>
      <w:r w:rsidR="008E6D69" w:rsidRPr="00A336B8">
        <w:rPr>
          <w:rFonts w:asciiTheme="minorHAnsi" w:hAnsiTheme="minorHAnsi"/>
        </w:rPr>
        <w:t xml:space="preserve">au Grand Prix d’Horlogerie de Genève </w:t>
      </w:r>
      <w:r w:rsidR="00815C8E" w:rsidRPr="00A336B8">
        <w:rPr>
          <w:rFonts w:asciiTheme="minorHAnsi" w:hAnsiTheme="minorHAnsi"/>
        </w:rPr>
        <w:t>;</w:t>
      </w:r>
      <w:r w:rsidRPr="00A336B8">
        <w:rPr>
          <w:rFonts w:asciiTheme="minorHAnsi" w:hAnsiTheme="minorHAnsi"/>
        </w:rPr>
        <w:t xml:space="preserve"> qui a affronté le mal au poignet </w:t>
      </w:r>
      <w:proofErr w:type="spellStart"/>
      <w:r w:rsidR="00815C8E" w:rsidRPr="00A336B8">
        <w:rPr>
          <w:rFonts w:asciiTheme="minorHAnsi" w:hAnsiTheme="minorHAnsi"/>
        </w:rPr>
        <w:t>d’IronMan</w:t>
      </w:r>
      <w:proofErr w:type="spellEnd"/>
      <w:r w:rsidR="00DE0D38" w:rsidRPr="00A336B8">
        <w:rPr>
          <w:rFonts w:asciiTheme="minorHAnsi" w:hAnsiTheme="minorHAnsi"/>
        </w:rPr>
        <w:t>,</w:t>
      </w:r>
      <w:r w:rsidR="00815C8E" w:rsidRPr="00A336B8">
        <w:rPr>
          <w:rFonts w:asciiTheme="minorHAnsi" w:hAnsiTheme="minorHAnsi"/>
        </w:rPr>
        <w:t xml:space="preserve"> le plus </w:t>
      </w:r>
      <w:proofErr w:type="spellStart"/>
      <w:r w:rsidR="00815C8E" w:rsidRPr="00A336B8">
        <w:rPr>
          <w:rFonts w:asciiTheme="minorHAnsi" w:hAnsiTheme="minorHAnsi"/>
        </w:rPr>
        <w:t>badass</w:t>
      </w:r>
      <w:proofErr w:type="spellEnd"/>
      <w:r w:rsidR="00815C8E" w:rsidRPr="00A336B8">
        <w:rPr>
          <w:rFonts w:asciiTheme="minorHAnsi" w:hAnsiTheme="minorHAnsi"/>
        </w:rPr>
        <w:t xml:space="preserve"> des </w:t>
      </w:r>
      <w:r w:rsidRPr="00A336B8">
        <w:rPr>
          <w:rFonts w:asciiTheme="minorHAnsi" w:hAnsiTheme="minorHAnsi"/>
        </w:rPr>
        <w:t>Super Héros</w:t>
      </w:r>
      <w:r w:rsidR="00815C8E" w:rsidRPr="00A336B8">
        <w:rPr>
          <w:rFonts w:asciiTheme="minorHAnsi" w:hAnsiTheme="minorHAnsi"/>
        </w:rPr>
        <w:t xml:space="preserve"> ;</w:t>
      </w:r>
      <w:r w:rsidRPr="00A336B8">
        <w:rPr>
          <w:rFonts w:asciiTheme="minorHAnsi" w:hAnsiTheme="minorHAnsi"/>
        </w:rPr>
        <w:t xml:space="preserve"> qui a fait la couverture des plus grands magazines horlogers à </w:t>
      </w:r>
      <w:r w:rsidR="00913CE0" w:rsidRPr="00A336B8">
        <w:rPr>
          <w:rFonts w:asciiTheme="minorHAnsi" w:hAnsiTheme="minorHAnsi"/>
        </w:rPr>
        <w:t>son lancement en 2011</w:t>
      </w:r>
      <w:r w:rsidRPr="00A336B8">
        <w:rPr>
          <w:rFonts w:asciiTheme="minorHAnsi" w:hAnsiTheme="minorHAnsi"/>
        </w:rPr>
        <w:t xml:space="preserve">. Il lui fallait </w:t>
      </w:r>
      <w:r w:rsidR="00913CE0" w:rsidRPr="00A336B8">
        <w:rPr>
          <w:rFonts w:asciiTheme="minorHAnsi" w:hAnsiTheme="minorHAnsi"/>
        </w:rPr>
        <w:t xml:space="preserve">accomplir </w:t>
      </w:r>
      <w:r w:rsidRPr="00A336B8">
        <w:rPr>
          <w:rFonts w:asciiTheme="minorHAnsi" w:hAnsiTheme="minorHAnsi"/>
        </w:rPr>
        <w:t>une</w:t>
      </w:r>
      <w:r w:rsidR="00913CE0" w:rsidRPr="00A336B8">
        <w:rPr>
          <w:rFonts w:asciiTheme="minorHAnsi" w:hAnsiTheme="minorHAnsi"/>
        </w:rPr>
        <w:t xml:space="preserve"> </w:t>
      </w:r>
      <w:r w:rsidR="008E6D69" w:rsidRPr="00A336B8">
        <w:rPr>
          <w:rFonts w:asciiTheme="minorHAnsi" w:hAnsiTheme="minorHAnsi"/>
        </w:rPr>
        <w:t>dernière</w:t>
      </w:r>
      <w:r w:rsidRPr="00A336B8">
        <w:rPr>
          <w:rFonts w:asciiTheme="minorHAnsi" w:hAnsiTheme="minorHAnsi"/>
        </w:rPr>
        <w:t xml:space="preserve"> mission </w:t>
      </w:r>
      <w:r w:rsidR="00815C8E" w:rsidRPr="00A336B8">
        <w:rPr>
          <w:rFonts w:asciiTheme="minorHAnsi" w:hAnsiTheme="minorHAnsi"/>
        </w:rPr>
        <w:t>avant de s’éclipser</w:t>
      </w:r>
      <w:r w:rsidRPr="00A336B8">
        <w:rPr>
          <w:rFonts w:asciiTheme="minorHAnsi" w:hAnsiTheme="minorHAnsi"/>
        </w:rPr>
        <w:t xml:space="preserve">. Nous </w:t>
      </w:r>
      <w:r w:rsidR="00913CE0" w:rsidRPr="00A336B8">
        <w:rPr>
          <w:rFonts w:asciiTheme="minorHAnsi" w:hAnsiTheme="minorHAnsi"/>
        </w:rPr>
        <w:t>allons</w:t>
      </w:r>
      <w:r w:rsidRPr="00A336B8">
        <w:rPr>
          <w:rFonts w:asciiTheme="minorHAnsi" w:hAnsiTheme="minorHAnsi"/>
        </w:rPr>
        <w:t xml:space="preserve"> donc éditer une ultime UR-110</w:t>
      </w:r>
      <w:r w:rsidR="006B414A" w:rsidRPr="00A336B8">
        <w:rPr>
          <w:rFonts w:asciiTheme="minorHAnsi" w:hAnsiTheme="minorHAnsi"/>
        </w:rPr>
        <w:t>. E</w:t>
      </w:r>
      <w:r w:rsidRPr="00A336B8">
        <w:rPr>
          <w:rFonts w:asciiTheme="minorHAnsi" w:hAnsiTheme="minorHAnsi"/>
        </w:rPr>
        <w:t>n bakélite</w:t>
      </w:r>
      <w:r w:rsidR="006B414A" w:rsidRPr="00A336B8">
        <w:rPr>
          <w:rFonts w:asciiTheme="minorHAnsi" w:hAnsiTheme="minorHAnsi"/>
        </w:rPr>
        <w:t>.</w:t>
      </w:r>
      <w:r w:rsidRPr="00A336B8">
        <w:rPr>
          <w:rFonts w:asciiTheme="minorHAnsi" w:hAnsiTheme="minorHAnsi"/>
        </w:rPr>
        <w:t xml:space="preserve"> </w:t>
      </w:r>
      <w:r w:rsidR="006B414A" w:rsidRPr="00A336B8">
        <w:rPr>
          <w:rFonts w:asciiTheme="minorHAnsi" w:hAnsiTheme="minorHAnsi"/>
        </w:rPr>
        <w:t>U</w:t>
      </w:r>
      <w:r w:rsidRPr="00A336B8">
        <w:rPr>
          <w:rFonts w:asciiTheme="minorHAnsi" w:hAnsiTheme="minorHAnsi"/>
        </w:rPr>
        <w:t>ne pièce unique qui sera mise aux enchères sur notre site dédié et dont la majeure partie des bénéfices iront à la Croix-Rouge Suisse »</w:t>
      </w:r>
      <w:r w:rsidR="008E6D69" w:rsidRPr="00A336B8">
        <w:rPr>
          <w:rFonts w:asciiTheme="minorHAnsi" w:hAnsiTheme="minorHAnsi"/>
        </w:rPr>
        <w:t xml:space="preserve"> annonce</w:t>
      </w:r>
      <w:r w:rsidR="006B414A" w:rsidRPr="00A336B8">
        <w:rPr>
          <w:rFonts w:asciiTheme="minorHAnsi" w:hAnsiTheme="minorHAnsi"/>
        </w:rPr>
        <w:t>nt</w:t>
      </w:r>
      <w:r w:rsidR="008E6D69" w:rsidRPr="00A336B8">
        <w:rPr>
          <w:rFonts w:asciiTheme="minorHAnsi" w:hAnsiTheme="minorHAnsi"/>
        </w:rPr>
        <w:t xml:space="preserve"> les deux fondateurs d’URWERK, Felix Baumgartner et Martin Frei.</w:t>
      </w:r>
    </w:p>
    <w:p w:rsidR="00017263" w:rsidRPr="00A336B8" w:rsidRDefault="00D62ECA" w:rsidP="00D62ECA">
      <w:pPr>
        <w:pStyle w:val="NormalWeb"/>
        <w:ind w:left="1134" w:right="1217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val="en-GB"/>
        </w:rPr>
        <w:drawing>
          <wp:inline distT="0" distB="0" distL="0" distR="0" wp14:anchorId="33D494BF" wp14:editId="7D5B37D4">
            <wp:extent cx="4576593" cy="6090073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-110-Bakelite_PR_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081" cy="613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6B8" w:rsidRPr="00D62ECA" w:rsidRDefault="00017263" w:rsidP="00D62ECA">
      <w:pPr>
        <w:pStyle w:val="NormalWeb"/>
        <w:ind w:left="1134" w:right="1217"/>
        <w:rPr>
          <w:rFonts w:asciiTheme="minorHAnsi" w:hAnsiTheme="minorHAnsi"/>
          <w:color w:val="0000FF"/>
          <w:u w:val="single"/>
        </w:rPr>
      </w:pPr>
      <w:r w:rsidRPr="00A336B8">
        <w:rPr>
          <w:rFonts w:asciiTheme="minorHAnsi" w:hAnsiTheme="minorHAnsi"/>
        </w:rPr>
        <w:lastRenderedPageBreak/>
        <w:t xml:space="preserve">La UR-110 </w:t>
      </w:r>
      <w:r w:rsidR="00913CE0" w:rsidRPr="00A336B8">
        <w:rPr>
          <w:rFonts w:asciiTheme="minorHAnsi" w:hAnsiTheme="minorHAnsi"/>
        </w:rPr>
        <w:t>tirera donc sa révérence</w:t>
      </w:r>
      <w:r w:rsidR="004E4552" w:rsidRPr="00A336B8">
        <w:rPr>
          <w:rFonts w:asciiTheme="minorHAnsi" w:hAnsiTheme="minorHAnsi"/>
        </w:rPr>
        <w:t xml:space="preserve"> </w:t>
      </w:r>
      <w:r w:rsidR="00815C8E" w:rsidRPr="00A336B8">
        <w:rPr>
          <w:rFonts w:asciiTheme="minorHAnsi" w:hAnsiTheme="minorHAnsi"/>
        </w:rPr>
        <w:t>10 ans</w:t>
      </w:r>
      <w:r w:rsidR="008E6D69" w:rsidRPr="00A336B8">
        <w:rPr>
          <w:rFonts w:asciiTheme="minorHAnsi" w:hAnsiTheme="minorHAnsi"/>
        </w:rPr>
        <w:t xml:space="preserve"> exactement</w:t>
      </w:r>
      <w:r w:rsidR="00815C8E" w:rsidRPr="00A336B8">
        <w:rPr>
          <w:rFonts w:asciiTheme="minorHAnsi" w:hAnsiTheme="minorHAnsi"/>
        </w:rPr>
        <w:t xml:space="preserve"> après avoir vu le jour. </w:t>
      </w:r>
      <w:r w:rsidR="008E6D69" w:rsidRPr="00A336B8">
        <w:rPr>
          <w:rFonts w:asciiTheme="minorHAnsi" w:hAnsiTheme="minorHAnsi"/>
        </w:rPr>
        <w:t>A</w:t>
      </w:r>
      <w:r w:rsidR="00913CE0" w:rsidRPr="00A336B8">
        <w:rPr>
          <w:rFonts w:asciiTheme="minorHAnsi" w:hAnsiTheme="minorHAnsi"/>
        </w:rPr>
        <w:t>vec panache</w:t>
      </w:r>
      <w:r w:rsidR="004E4552" w:rsidRPr="00A336B8">
        <w:rPr>
          <w:rFonts w:asciiTheme="minorHAnsi" w:hAnsiTheme="minorHAnsi"/>
        </w:rPr>
        <w:t> !</w:t>
      </w:r>
      <w:r w:rsidR="00913CE0" w:rsidRPr="00A336B8">
        <w:rPr>
          <w:rFonts w:asciiTheme="minorHAnsi" w:hAnsiTheme="minorHAnsi"/>
        </w:rPr>
        <w:t xml:space="preserve"> </w:t>
      </w:r>
      <w:r w:rsidR="004E4552" w:rsidRPr="00A336B8">
        <w:rPr>
          <w:rFonts w:asciiTheme="minorHAnsi" w:hAnsiTheme="minorHAnsi"/>
        </w:rPr>
        <w:t>E</w:t>
      </w:r>
      <w:r w:rsidR="008E6D69" w:rsidRPr="00A336B8">
        <w:rPr>
          <w:rFonts w:asciiTheme="minorHAnsi" w:hAnsiTheme="minorHAnsi"/>
        </w:rPr>
        <w:t>t e</w:t>
      </w:r>
      <w:r w:rsidR="004E4552" w:rsidRPr="00A336B8">
        <w:rPr>
          <w:rFonts w:asciiTheme="minorHAnsi" w:hAnsiTheme="minorHAnsi"/>
        </w:rPr>
        <w:t>n servant une juste cause</w:t>
      </w:r>
      <w:r w:rsidR="00913CE0" w:rsidRPr="00A336B8">
        <w:rPr>
          <w:rFonts w:asciiTheme="minorHAnsi" w:hAnsiTheme="minorHAnsi"/>
        </w:rPr>
        <w:t xml:space="preserve">. Cette UR-110 </w:t>
      </w:r>
      <w:proofErr w:type="spellStart"/>
      <w:r w:rsidR="00913CE0" w:rsidRPr="00A336B8">
        <w:rPr>
          <w:rFonts w:asciiTheme="minorHAnsi" w:hAnsiTheme="minorHAnsi"/>
        </w:rPr>
        <w:t>Bakelite</w:t>
      </w:r>
      <w:proofErr w:type="spellEnd"/>
      <w:r w:rsidR="00913CE0" w:rsidRPr="00A336B8">
        <w:rPr>
          <w:rFonts w:asciiTheme="minorHAnsi" w:hAnsiTheme="minorHAnsi"/>
        </w:rPr>
        <w:t xml:space="preserve">, pièce unique, sera dévoilée le 10/10 à 10h10 heure de Genève sur le site </w:t>
      </w:r>
      <w:hyperlink r:id="rId7" w:history="1">
        <w:r w:rsidR="00913CE0" w:rsidRPr="00A336B8">
          <w:rPr>
            <w:rStyle w:val="Lienhypertexte"/>
            <w:rFonts w:asciiTheme="minorHAnsi" w:hAnsiTheme="minorHAnsi"/>
          </w:rPr>
          <w:t>https://urwerkpreowned.com/</w:t>
        </w:r>
      </w:hyperlink>
    </w:p>
    <w:p w:rsidR="00DD66A0" w:rsidRPr="00A336B8" w:rsidRDefault="00913CE0" w:rsidP="00D62ECA">
      <w:pPr>
        <w:pStyle w:val="NormalWeb"/>
        <w:ind w:left="1134" w:right="1217"/>
        <w:rPr>
          <w:rFonts w:asciiTheme="minorHAnsi" w:hAnsiTheme="minorHAnsi"/>
        </w:rPr>
      </w:pPr>
      <w:r w:rsidRPr="00A336B8">
        <w:rPr>
          <w:rFonts w:asciiTheme="minorHAnsi" w:hAnsiTheme="minorHAnsi"/>
        </w:rPr>
        <w:t xml:space="preserve">La UR-110 </w:t>
      </w:r>
      <w:proofErr w:type="spellStart"/>
      <w:r w:rsidRPr="00A336B8">
        <w:rPr>
          <w:rFonts w:asciiTheme="minorHAnsi" w:hAnsiTheme="minorHAnsi"/>
        </w:rPr>
        <w:t>Bakelite</w:t>
      </w:r>
      <w:proofErr w:type="spellEnd"/>
      <w:r w:rsidRPr="00A336B8">
        <w:rPr>
          <w:rFonts w:asciiTheme="minorHAnsi" w:hAnsiTheme="minorHAnsi"/>
        </w:rPr>
        <w:t xml:space="preserve"> est formée d’un boîtier titane et d’une lunette originale faite en </w:t>
      </w:r>
      <w:proofErr w:type="spellStart"/>
      <w:r w:rsidRPr="00A336B8">
        <w:rPr>
          <w:rFonts w:asciiTheme="minorHAnsi" w:hAnsiTheme="minorHAnsi"/>
        </w:rPr>
        <w:t>bakelite</w:t>
      </w:r>
      <w:proofErr w:type="spellEnd"/>
      <w:r w:rsidRPr="00A336B8">
        <w:rPr>
          <w:rFonts w:asciiTheme="minorHAnsi" w:hAnsiTheme="minorHAnsi"/>
        </w:rPr>
        <w:t xml:space="preserve">, matière phare des années </w:t>
      </w:r>
      <w:r w:rsidR="004E4552" w:rsidRPr="00A336B8">
        <w:rPr>
          <w:rFonts w:asciiTheme="minorHAnsi" w:hAnsiTheme="minorHAnsi"/>
        </w:rPr>
        <w:t>1900s</w:t>
      </w:r>
      <w:r w:rsidRPr="00A336B8">
        <w:rPr>
          <w:rFonts w:asciiTheme="minorHAnsi" w:hAnsiTheme="minorHAnsi"/>
        </w:rPr>
        <w:t xml:space="preserve">. </w:t>
      </w:r>
      <w:r w:rsidR="000F3F4C" w:rsidRPr="00A336B8">
        <w:rPr>
          <w:rFonts w:asciiTheme="minorHAnsi" w:hAnsiTheme="minorHAnsi"/>
        </w:rPr>
        <w:t xml:space="preserve">« C’est l’une des premières matières high tech jamais développées. Ses propriétés </w:t>
      </w:r>
      <w:r w:rsidR="00DE0D38" w:rsidRPr="00A336B8">
        <w:rPr>
          <w:rFonts w:asciiTheme="minorHAnsi" w:hAnsiTheme="minorHAnsi"/>
        </w:rPr>
        <w:t>étaient</w:t>
      </w:r>
      <w:r w:rsidR="006B414A" w:rsidRPr="00A336B8">
        <w:rPr>
          <w:rFonts w:asciiTheme="minorHAnsi" w:hAnsiTheme="minorHAnsi"/>
        </w:rPr>
        <w:t xml:space="preserve"> et restent</w:t>
      </w:r>
      <w:r w:rsidR="000F3F4C" w:rsidRPr="00A336B8">
        <w:rPr>
          <w:rFonts w:asciiTheme="minorHAnsi" w:hAnsiTheme="minorHAnsi"/>
        </w:rPr>
        <w:t xml:space="preserve"> multiples et révolutionnaires. Isolante, thermorésistante, elle </w:t>
      </w:r>
      <w:r w:rsidR="004E4552" w:rsidRPr="00A336B8">
        <w:rPr>
          <w:rFonts w:asciiTheme="minorHAnsi" w:hAnsiTheme="minorHAnsi"/>
        </w:rPr>
        <w:t>était présente dans tous les objets qui formaient le quotidien d’alors, d</w:t>
      </w:r>
      <w:r w:rsidR="00FD469E" w:rsidRPr="00A336B8">
        <w:rPr>
          <w:rFonts w:asciiTheme="minorHAnsi" w:hAnsiTheme="minorHAnsi"/>
        </w:rPr>
        <w:t>es montures de lunettes aux postes radio</w:t>
      </w:r>
      <w:r w:rsidR="004E4552" w:rsidRPr="00A336B8">
        <w:rPr>
          <w:rFonts w:asciiTheme="minorHAnsi" w:hAnsiTheme="minorHAnsi"/>
        </w:rPr>
        <w:t> »</w:t>
      </w:r>
      <w:r w:rsidR="00DD66A0" w:rsidRPr="00A336B8">
        <w:rPr>
          <w:rFonts w:asciiTheme="minorHAnsi" w:hAnsiTheme="minorHAnsi"/>
        </w:rPr>
        <w:t xml:space="preserve"> précise Felix Baumgartner.</w:t>
      </w:r>
    </w:p>
    <w:p w:rsidR="00DC496C" w:rsidRPr="00F31375" w:rsidRDefault="00F31375" w:rsidP="003F1578">
      <w:pPr>
        <w:pStyle w:val="NormalWeb"/>
        <w:ind w:left="1134" w:right="1217"/>
        <w:rPr>
          <w:rStyle w:val="lev"/>
          <w:rFonts w:asciiTheme="minorHAnsi" w:hAnsiTheme="minorHAnsi"/>
          <w:b w:val="0"/>
        </w:rPr>
      </w:pPr>
      <w:r w:rsidRPr="00F31375">
        <w:rPr>
          <w:rFonts w:asciiTheme="minorHAnsi" w:hAnsiTheme="minorHAnsi"/>
        </w:rPr>
        <w:t>Quel</w:t>
      </w:r>
      <w:r>
        <w:rPr>
          <w:rFonts w:asciiTheme="minorHAnsi" w:hAnsiTheme="minorHAnsi"/>
        </w:rPr>
        <w:t xml:space="preserve">ques dates : </w:t>
      </w:r>
      <w:r w:rsidRPr="00F31375">
        <w:rPr>
          <w:rFonts w:asciiTheme="minorHAnsi" w:hAnsiTheme="minorHAnsi"/>
        </w:rPr>
        <w:t xml:space="preserve">La </w:t>
      </w:r>
      <w:r>
        <w:rPr>
          <w:rFonts w:asciiTheme="minorHAnsi" w:hAnsiTheme="minorHAnsi"/>
        </w:rPr>
        <w:t xml:space="preserve">UR-110 </w:t>
      </w:r>
      <w:proofErr w:type="spellStart"/>
      <w:r>
        <w:rPr>
          <w:rFonts w:asciiTheme="minorHAnsi" w:hAnsiTheme="minorHAnsi"/>
        </w:rPr>
        <w:t>Bakelite</w:t>
      </w:r>
      <w:proofErr w:type="spellEnd"/>
      <w:r w:rsidRPr="00F31375">
        <w:rPr>
          <w:rFonts w:asciiTheme="minorHAnsi" w:hAnsiTheme="minorHAnsi"/>
        </w:rPr>
        <w:t xml:space="preserve"> sera révélée le</w:t>
      </w:r>
      <w:r w:rsidR="00017263" w:rsidRPr="00F31375">
        <w:rPr>
          <w:rStyle w:val="lev"/>
          <w:rFonts w:asciiTheme="minorHAnsi" w:hAnsiTheme="minorHAnsi"/>
        </w:rPr>
        <w:t xml:space="preserve"> 10.10.2021 </w:t>
      </w:r>
      <w:r w:rsidRPr="00F31375">
        <w:rPr>
          <w:rStyle w:val="lev"/>
          <w:rFonts w:asciiTheme="minorHAnsi" w:hAnsiTheme="minorHAnsi"/>
        </w:rPr>
        <w:t>à</w:t>
      </w:r>
      <w:r w:rsidR="00017263" w:rsidRPr="00F31375">
        <w:rPr>
          <w:rStyle w:val="lev"/>
          <w:rFonts w:asciiTheme="minorHAnsi" w:hAnsiTheme="minorHAnsi"/>
        </w:rPr>
        <w:t xml:space="preserve"> 10</w:t>
      </w:r>
      <w:r w:rsidRPr="00F31375">
        <w:rPr>
          <w:rStyle w:val="lev"/>
          <w:rFonts w:asciiTheme="minorHAnsi" w:hAnsiTheme="minorHAnsi"/>
        </w:rPr>
        <w:t>h00</w:t>
      </w:r>
      <w:r w:rsidRPr="00F31375">
        <w:rPr>
          <w:rStyle w:val="lev"/>
          <w:rFonts w:asciiTheme="minorHAnsi" w:hAnsiTheme="minorHAnsi"/>
          <w:b w:val="0"/>
        </w:rPr>
        <w:t xml:space="preserve"> heure de Genève.</w:t>
      </w:r>
      <w:r w:rsidRPr="00F31375">
        <w:rPr>
          <w:rStyle w:val="lev"/>
          <w:rFonts w:asciiTheme="minorHAnsi" w:hAnsiTheme="minorHAnsi"/>
        </w:rPr>
        <w:t xml:space="preserve"> </w:t>
      </w:r>
      <w:r w:rsidRPr="00F31375">
        <w:rPr>
          <w:rStyle w:val="lev"/>
          <w:rFonts w:asciiTheme="minorHAnsi" w:hAnsiTheme="minorHAnsi"/>
          <w:b w:val="0"/>
        </w:rPr>
        <w:t xml:space="preserve">Les enchères débuteront le 15 octobre et se clôtureront le </w:t>
      </w:r>
      <w:r w:rsidR="00017263" w:rsidRPr="00F31375">
        <w:rPr>
          <w:rStyle w:val="lev"/>
          <w:rFonts w:asciiTheme="minorHAnsi" w:hAnsiTheme="minorHAnsi"/>
        </w:rPr>
        <w:t>1</w:t>
      </w:r>
      <w:r w:rsidR="00237669">
        <w:rPr>
          <w:rStyle w:val="lev"/>
          <w:rFonts w:asciiTheme="minorHAnsi" w:hAnsiTheme="minorHAnsi"/>
        </w:rPr>
        <w:t>7</w:t>
      </w:r>
      <w:bookmarkStart w:id="0" w:name="_GoBack"/>
      <w:bookmarkEnd w:id="0"/>
      <w:r w:rsidR="00017263" w:rsidRPr="00F31375">
        <w:rPr>
          <w:rStyle w:val="lev"/>
          <w:rFonts w:asciiTheme="minorHAnsi" w:hAnsiTheme="minorHAnsi"/>
        </w:rPr>
        <w:t>.10.2021 at 10</w:t>
      </w:r>
      <w:r w:rsidRPr="00F31375">
        <w:rPr>
          <w:rStyle w:val="lev"/>
          <w:rFonts w:asciiTheme="minorHAnsi" w:hAnsiTheme="minorHAnsi"/>
        </w:rPr>
        <w:t>h00</w:t>
      </w:r>
      <w:r w:rsidRPr="00F31375">
        <w:rPr>
          <w:rStyle w:val="lev"/>
          <w:rFonts w:asciiTheme="minorHAnsi" w:hAnsiTheme="minorHAnsi"/>
          <w:b w:val="0"/>
        </w:rPr>
        <w:t xml:space="preserve"> heure de Genève.</w:t>
      </w:r>
    </w:p>
    <w:p w:rsidR="00DD66A0" w:rsidRDefault="00EE01B8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D62ECA" w:rsidRDefault="00D62ECA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EE01B8" w:rsidRPr="00F31375" w:rsidRDefault="00EE01B8" w:rsidP="00EE01B8">
      <w:pPr>
        <w:pStyle w:val="NormalWeb"/>
        <w:tabs>
          <w:tab w:val="left" w:pos="2043"/>
        </w:tabs>
        <w:ind w:left="1134" w:right="1217"/>
        <w:rPr>
          <w:rFonts w:asciiTheme="minorHAnsi" w:hAnsiTheme="minorHAnsi"/>
        </w:rPr>
      </w:pPr>
    </w:p>
    <w:p w:rsidR="000057BA" w:rsidRPr="000057BA" w:rsidRDefault="000057BA" w:rsidP="0085002B">
      <w:pPr>
        <w:pStyle w:val="Titre3"/>
        <w:spacing w:before="0" w:after="0"/>
        <w:ind w:left="851" w:right="1219"/>
        <w:rPr>
          <w:rFonts w:asciiTheme="minorHAnsi" w:hAnsiTheme="minorHAnsi"/>
          <w:sz w:val="24"/>
          <w:lang w:val="fr-CH"/>
        </w:rPr>
      </w:pPr>
      <w:r w:rsidRPr="00EE01B8">
        <w:rPr>
          <w:rFonts w:asciiTheme="minorHAnsi" w:hAnsiTheme="minorHAnsi"/>
          <w:sz w:val="24"/>
          <w:lang w:val="fr-CH"/>
        </w:rPr>
        <w:lastRenderedPageBreak/>
        <w:t>Spécifications technique</w:t>
      </w:r>
      <w:r w:rsidR="00DD66A0" w:rsidRPr="00EE01B8">
        <w:rPr>
          <w:rFonts w:asciiTheme="minorHAnsi" w:hAnsiTheme="minorHAnsi"/>
          <w:sz w:val="24"/>
          <w:lang w:val="fr-CH"/>
        </w:rPr>
        <w:t>s UR-110 Bakélite</w:t>
      </w:r>
      <w:r w:rsidRPr="00EE01B8">
        <w:rPr>
          <w:rFonts w:asciiTheme="minorHAnsi" w:hAnsiTheme="minorHAnsi"/>
          <w:sz w:val="24"/>
          <w:lang w:val="fr-CH"/>
        </w:rPr>
        <w:t>.</w:t>
      </w:r>
      <w:r w:rsidR="0085002B">
        <w:rPr>
          <w:rFonts w:asciiTheme="minorHAnsi" w:hAnsiTheme="minorHAnsi"/>
          <w:sz w:val="24"/>
          <w:lang w:val="fr-CH"/>
        </w:rPr>
        <w:t xml:space="preserve"> </w:t>
      </w:r>
      <w:r w:rsidRPr="000057BA">
        <w:rPr>
          <w:rFonts w:asciiTheme="minorHAnsi" w:hAnsiTheme="minorHAnsi"/>
          <w:sz w:val="24"/>
          <w:lang w:val="fr-CH"/>
        </w:rPr>
        <w:t>Pièce un</w:t>
      </w:r>
      <w:r>
        <w:rPr>
          <w:rFonts w:asciiTheme="minorHAnsi" w:hAnsiTheme="minorHAnsi"/>
          <w:sz w:val="24"/>
          <w:lang w:val="fr-CH"/>
        </w:rPr>
        <w:t>ique</w:t>
      </w:r>
    </w:p>
    <w:p w:rsidR="0085002B" w:rsidRPr="00ED2909" w:rsidRDefault="0085002B" w:rsidP="0085002B">
      <w:pPr>
        <w:pStyle w:val="Titre4"/>
        <w:ind w:left="851" w:right="650"/>
        <w:rPr>
          <w:rFonts w:ascii="Verdana" w:hAnsi="Verdana"/>
          <w:lang w:val="fr-FR"/>
        </w:rPr>
      </w:pPr>
      <w:r w:rsidRPr="00ED2909">
        <w:rPr>
          <w:rFonts w:ascii="Verdana" w:hAnsi="Verdana"/>
          <w:lang w:val="fr-FR"/>
        </w:rPr>
        <w:t>Mouvement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proofErr w:type="gramStart"/>
      <w:r w:rsidRPr="00ED2909">
        <w:rPr>
          <w:sz w:val="24"/>
        </w:rPr>
        <w:t>Calibre:</w:t>
      </w:r>
      <w:proofErr w:type="gramEnd"/>
      <w:r w:rsidRPr="00ED2909">
        <w:rPr>
          <w:sz w:val="24"/>
        </w:rPr>
        <w:t xml:space="preserve"> </w:t>
      </w:r>
      <w:r w:rsidRPr="00ED290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2909">
        <w:rPr>
          <w:sz w:val="24"/>
        </w:rPr>
        <w:t>UR 9.01</w:t>
      </w:r>
      <w:r>
        <w:rPr>
          <w:sz w:val="24"/>
        </w:rPr>
        <w:t xml:space="preserve"> à</w:t>
      </w:r>
      <w:r w:rsidRPr="00ED2909">
        <w:rPr>
          <w:sz w:val="24"/>
        </w:rPr>
        <w:t xml:space="preserve"> remontage automatique</w:t>
      </w:r>
    </w:p>
    <w:p w:rsidR="0085002B" w:rsidRPr="00ED2909" w:rsidRDefault="0085002B" w:rsidP="0085002B">
      <w:pPr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385"/>
        </w:tabs>
        <w:spacing w:after="0"/>
        <w:ind w:left="851" w:right="650"/>
        <w:rPr>
          <w:sz w:val="24"/>
        </w:rPr>
      </w:pPr>
      <w:proofErr w:type="gramStart"/>
      <w:r w:rsidRPr="00ED2909">
        <w:rPr>
          <w:sz w:val="24"/>
        </w:rPr>
        <w:t>Balanc</w:t>
      </w:r>
      <w:r>
        <w:rPr>
          <w:sz w:val="24"/>
        </w:rPr>
        <w:t>i</w:t>
      </w:r>
      <w:r w:rsidRPr="00ED2909">
        <w:rPr>
          <w:sz w:val="24"/>
        </w:rPr>
        <w:t>e</w:t>
      </w:r>
      <w:r>
        <w:rPr>
          <w:sz w:val="24"/>
        </w:rPr>
        <w:t>r</w:t>
      </w:r>
      <w:r w:rsidRPr="00ED2909">
        <w:rPr>
          <w:sz w:val="24"/>
        </w:rPr>
        <w:t>:</w:t>
      </w:r>
      <w:proofErr w:type="gramEnd"/>
      <w:r w:rsidRPr="00ED2909">
        <w:rPr>
          <w:sz w:val="24"/>
        </w:rPr>
        <w:t xml:space="preserve"> </w:t>
      </w:r>
      <w:r w:rsidRPr="00ED290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2909">
        <w:rPr>
          <w:sz w:val="24"/>
        </w:rPr>
        <w:t xml:space="preserve">Monométallique 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proofErr w:type="gramStart"/>
      <w:r w:rsidRPr="00ED2909">
        <w:rPr>
          <w:sz w:val="24"/>
        </w:rPr>
        <w:t>Fréquence:</w:t>
      </w:r>
      <w:proofErr w:type="gramEnd"/>
      <w:r w:rsidRPr="00ED290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2909">
        <w:rPr>
          <w:sz w:val="24"/>
        </w:rPr>
        <w:t>28,800v/h, 4Hz</w:t>
      </w:r>
    </w:p>
    <w:p w:rsidR="0085002B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>
        <w:rPr>
          <w:sz w:val="24"/>
        </w:rPr>
        <w:t xml:space="preserve">Rubis 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46 rubis 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 w:rsidRPr="00ED2909">
        <w:rPr>
          <w:sz w:val="24"/>
        </w:rPr>
        <w:t xml:space="preserve">Ressort de </w:t>
      </w:r>
      <w:proofErr w:type="gramStart"/>
      <w:r w:rsidRPr="00ED2909">
        <w:rPr>
          <w:sz w:val="24"/>
        </w:rPr>
        <w:t>balancier:</w:t>
      </w:r>
      <w:proofErr w:type="gramEnd"/>
      <w:r w:rsidRPr="00ED2909">
        <w:rPr>
          <w:sz w:val="24"/>
        </w:rPr>
        <w:t xml:space="preserve"> </w:t>
      </w:r>
      <w:r w:rsidRPr="00ED2909">
        <w:rPr>
          <w:sz w:val="24"/>
        </w:rPr>
        <w:tab/>
      </w:r>
      <w:r>
        <w:rPr>
          <w:sz w:val="24"/>
        </w:rPr>
        <w:tab/>
      </w:r>
      <w:r w:rsidRPr="00ED2909">
        <w:rPr>
          <w:sz w:val="24"/>
        </w:rPr>
        <w:t>plat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proofErr w:type="gramStart"/>
      <w:r>
        <w:rPr>
          <w:sz w:val="24"/>
        </w:rPr>
        <w:t>Energie</w:t>
      </w:r>
      <w:r w:rsidRPr="00ED2909">
        <w:rPr>
          <w:sz w:val="24"/>
        </w:rPr>
        <w:t>:</w:t>
      </w:r>
      <w:proofErr w:type="gramEnd"/>
      <w:r w:rsidRPr="00ED2909">
        <w:rPr>
          <w:sz w:val="24"/>
        </w:rPr>
        <w:t xml:space="preserve"> </w:t>
      </w:r>
      <w:r w:rsidRPr="00ED290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2909">
        <w:rPr>
          <w:sz w:val="24"/>
        </w:rPr>
        <w:t xml:space="preserve">Barillet simple 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 w:rsidRPr="00ED2909">
        <w:rPr>
          <w:sz w:val="24"/>
        </w:rPr>
        <w:t xml:space="preserve">Reserve de </w:t>
      </w:r>
      <w:proofErr w:type="gramStart"/>
      <w:r w:rsidRPr="00ED2909">
        <w:rPr>
          <w:sz w:val="24"/>
        </w:rPr>
        <w:t>marche:</w:t>
      </w:r>
      <w:proofErr w:type="gramEnd"/>
      <w:r w:rsidRPr="00ED2909">
        <w:rPr>
          <w:sz w:val="24"/>
        </w:rPr>
        <w:t xml:space="preserve"> </w:t>
      </w:r>
      <w:r w:rsidRPr="00ED2909">
        <w:rPr>
          <w:sz w:val="24"/>
        </w:rPr>
        <w:tab/>
      </w:r>
      <w:r>
        <w:rPr>
          <w:sz w:val="24"/>
        </w:rPr>
        <w:tab/>
      </w:r>
      <w:r w:rsidRPr="00ED2909">
        <w:rPr>
          <w:sz w:val="24"/>
        </w:rPr>
        <w:t>39 heures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>
        <w:rPr>
          <w:sz w:val="24"/>
        </w:rPr>
        <w:t xml:space="preserve">Système de </w:t>
      </w:r>
      <w:proofErr w:type="gramStart"/>
      <w:r>
        <w:rPr>
          <w:sz w:val="24"/>
        </w:rPr>
        <w:t>remontage</w:t>
      </w:r>
      <w:r w:rsidRPr="00ED2909">
        <w:rPr>
          <w:sz w:val="24"/>
        </w:rPr>
        <w:t>:</w:t>
      </w:r>
      <w:proofErr w:type="gramEnd"/>
      <w:r w:rsidRPr="00ED2909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R</w:t>
      </w:r>
      <w:r w:rsidRPr="00ED2909">
        <w:rPr>
          <w:sz w:val="24"/>
        </w:rPr>
        <w:t xml:space="preserve">otor unidirectionnel régulé par une double turbine </w:t>
      </w:r>
    </w:p>
    <w:p w:rsidR="0085002B" w:rsidRPr="00ED2909" w:rsidRDefault="0085002B" w:rsidP="0085002B">
      <w:pPr>
        <w:ind w:left="851" w:right="650"/>
        <w:rPr>
          <w:sz w:val="24"/>
        </w:rPr>
      </w:pPr>
      <w:proofErr w:type="gramStart"/>
      <w:r>
        <w:rPr>
          <w:sz w:val="24"/>
        </w:rPr>
        <w:t>Finition</w:t>
      </w:r>
      <w:r w:rsidRPr="00ED2909">
        <w:rPr>
          <w:sz w:val="24"/>
        </w:rPr>
        <w:t>:</w:t>
      </w:r>
      <w:proofErr w:type="gramEnd"/>
      <w:r w:rsidRPr="00ED2909">
        <w:rPr>
          <w:sz w:val="24"/>
        </w:rPr>
        <w:t xml:space="preserve"> </w:t>
      </w:r>
      <w:r w:rsidRPr="00ED2909">
        <w:rPr>
          <w:sz w:val="24"/>
        </w:rPr>
        <w:tab/>
      </w:r>
      <w:r>
        <w:rPr>
          <w:sz w:val="24"/>
        </w:rPr>
        <w:tab/>
      </w:r>
      <w:r w:rsidRPr="00ED2909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 w:rsidRPr="00ED2909">
        <w:rPr>
          <w:sz w:val="24"/>
        </w:rPr>
        <w:t xml:space="preserve">Satinage, </w:t>
      </w:r>
      <w:proofErr w:type="spellStart"/>
      <w:r w:rsidRPr="00ED2909">
        <w:rPr>
          <w:sz w:val="24"/>
        </w:rPr>
        <w:t>perlage</w:t>
      </w:r>
      <w:proofErr w:type="spellEnd"/>
      <w:r w:rsidRPr="00ED2909">
        <w:rPr>
          <w:sz w:val="24"/>
        </w:rPr>
        <w:t xml:space="preserve"> </w:t>
      </w:r>
      <w:r>
        <w:rPr>
          <w:sz w:val="24"/>
        </w:rPr>
        <w:t>et</w:t>
      </w:r>
      <w:r w:rsidRPr="00ED2909">
        <w:rPr>
          <w:sz w:val="24"/>
        </w:rPr>
        <w:t xml:space="preserve"> </w:t>
      </w:r>
      <w:proofErr w:type="spellStart"/>
      <w:r w:rsidRPr="00ED2909">
        <w:rPr>
          <w:sz w:val="24"/>
        </w:rPr>
        <w:t>diamantage</w:t>
      </w:r>
      <w:proofErr w:type="spellEnd"/>
      <w:r w:rsidRPr="00ED2909">
        <w:rPr>
          <w:sz w:val="24"/>
        </w:rPr>
        <w:t xml:space="preserve"> </w:t>
      </w:r>
    </w:p>
    <w:p w:rsidR="0085002B" w:rsidRDefault="0085002B" w:rsidP="0085002B">
      <w:pPr>
        <w:pStyle w:val="Titre4"/>
        <w:ind w:left="851" w:right="650"/>
        <w:rPr>
          <w:rFonts w:ascii="Verdana" w:hAnsi="Verdana"/>
          <w:lang w:val="fr-FR"/>
        </w:rPr>
      </w:pPr>
    </w:p>
    <w:p w:rsidR="0085002B" w:rsidRPr="00ED2909" w:rsidRDefault="0085002B" w:rsidP="0085002B">
      <w:pPr>
        <w:pStyle w:val="Titre4"/>
        <w:ind w:left="851" w:right="650"/>
        <w:rPr>
          <w:rFonts w:ascii="Verdana" w:hAnsi="Verdana"/>
          <w:lang w:val="fr-FR"/>
        </w:rPr>
      </w:pPr>
      <w:r w:rsidRPr="00ED2909">
        <w:rPr>
          <w:rFonts w:ascii="Verdana" w:hAnsi="Verdana"/>
          <w:lang w:val="fr-FR"/>
        </w:rPr>
        <w:t>Indications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>
        <w:rPr>
          <w:sz w:val="24"/>
        </w:rPr>
        <w:t>Complication satellite avec modules des heures mobiles sur rouage planétaire</w:t>
      </w:r>
    </w:p>
    <w:p w:rsidR="0085002B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>
        <w:rPr>
          <w:sz w:val="24"/>
        </w:rPr>
        <w:t xml:space="preserve">Control </w:t>
      </w:r>
      <w:proofErr w:type="spellStart"/>
      <w:r>
        <w:rPr>
          <w:sz w:val="24"/>
        </w:rPr>
        <w:t>Board</w:t>
      </w:r>
      <w:proofErr w:type="spellEnd"/>
      <w:r>
        <w:rPr>
          <w:sz w:val="24"/>
        </w:rPr>
        <w:t xml:space="preserve"> affichant une indication Jour / Nuit ; un « </w:t>
      </w:r>
      <w:proofErr w:type="spellStart"/>
      <w:r>
        <w:rPr>
          <w:sz w:val="24"/>
        </w:rPr>
        <w:t>Oil</w:t>
      </w:r>
      <w:proofErr w:type="spellEnd"/>
      <w:r>
        <w:rPr>
          <w:sz w:val="24"/>
        </w:rPr>
        <w:t xml:space="preserve"> Change » - l’indicateur de service développé par URWERK - et un </w:t>
      </w:r>
      <w:r w:rsidRPr="0085002B">
        <w:rPr>
          <w:sz w:val="24"/>
        </w:rPr>
        <w:t>compteur 60-secondes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</w:p>
    <w:p w:rsidR="0085002B" w:rsidRPr="00ED2909" w:rsidRDefault="0085002B" w:rsidP="0085002B">
      <w:pPr>
        <w:pStyle w:val="Titre4"/>
        <w:ind w:left="851" w:right="650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Boîtier</w:t>
      </w:r>
    </w:p>
    <w:p w:rsidR="0085002B" w:rsidRPr="002B5F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 w:rsidRPr="002B5F09">
        <w:rPr>
          <w:sz w:val="24"/>
        </w:rPr>
        <w:t>Boit</w:t>
      </w:r>
      <w:r>
        <w:rPr>
          <w:sz w:val="24"/>
        </w:rPr>
        <w:t>i</w:t>
      </w:r>
      <w:r w:rsidRPr="002B5F09">
        <w:rPr>
          <w:sz w:val="24"/>
        </w:rPr>
        <w:t xml:space="preserve">er en titane </w:t>
      </w:r>
      <w:r>
        <w:rPr>
          <w:sz w:val="24"/>
        </w:rPr>
        <w:t xml:space="preserve">en Grade 5 avec lunette en bakélite </w:t>
      </w:r>
    </w:p>
    <w:p w:rsidR="0085002B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 w:rsidRPr="00ED2909">
        <w:rPr>
          <w:sz w:val="24"/>
        </w:rPr>
        <w:t>Dimensions :</w:t>
      </w:r>
      <w:r>
        <w:rPr>
          <w:sz w:val="24"/>
        </w:rPr>
        <w:t xml:space="preserve"> 47mm X 51mm X 16mm </w:t>
      </w:r>
    </w:p>
    <w:p w:rsidR="0085002B" w:rsidRPr="00ED2909" w:rsidRDefault="0085002B" w:rsidP="0085002B">
      <w:pPr>
        <w:tabs>
          <w:tab w:val="left" w:pos="2268"/>
        </w:tabs>
        <w:spacing w:after="0"/>
        <w:ind w:left="851" w:right="650"/>
        <w:rPr>
          <w:sz w:val="24"/>
        </w:rPr>
      </w:pPr>
      <w:r>
        <w:rPr>
          <w:sz w:val="24"/>
        </w:rPr>
        <w:t>Couronne avec protège-couronne intégré</w:t>
      </w:r>
      <w:r w:rsidRPr="00ED2909">
        <w:rPr>
          <w:sz w:val="24"/>
        </w:rPr>
        <w:t>.</w:t>
      </w:r>
      <w:r>
        <w:rPr>
          <w:sz w:val="24"/>
        </w:rPr>
        <w:t xml:space="preserve"> 2 positions de réglage</w:t>
      </w:r>
      <w:r>
        <w:rPr>
          <w:sz w:val="24"/>
        </w:rPr>
        <w:br/>
        <w:t xml:space="preserve">Etanchéité : </w:t>
      </w:r>
      <w:r w:rsidRPr="00ED2909">
        <w:rPr>
          <w:sz w:val="24"/>
        </w:rPr>
        <w:t>3</w:t>
      </w:r>
      <w:r>
        <w:rPr>
          <w:sz w:val="24"/>
        </w:rPr>
        <w:t xml:space="preserve"> </w:t>
      </w:r>
      <w:r w:rsidRPr="00ED2909">
        <w:rPr>
          <w:sz w:val="24"/>
        </w:rPr>
        <w:t>ATM</w:t>
      </w:r>
    </w:p>
    <w:p w:rsidR="00DD66A0" w:rsidRPr="0085002B" w:rsidRDefault="00DD66A0" w:rsidP="003F1578">
      <w:pPr>
        <w:tabs>
          <w:tab w:val="left" w:pos="2268"/>
        </w:tabs>
        <w:spacing w:after="0"/>
        <w:ind w:left="1134" w:right="1217"/>
        <w:jc w:val="both"/>
        <w:rPr>
          <w:sz w:val="24"/>
        </w:rPr>
      </w:pPr>
    </w:p>
    <w:p w:rsidR="00DD66A0" w:rsidRPr="0085002B" w:rsidRDefault="00DD66A0" w:rsidP="003F1578">
      <w:pPr>
        <w:pStyle w:val="NormalWeb"/>
        <w:ind w:left="1134" w:right="1217"/>
        <w:rPr>
          <w:rFonts w:asciiTheme="minorHAnsi" w:hAnsiTheme="minorHAnsi"/>
        </w:rPr>
      </w:pPr>
    </w:p>
    <w:p w:rsidR="000057BA" w:rsidRPr="0085002B" w:rsidRDefault="000057BA" w:rsidP="003F1578">
      <w:pPr>
        <w:pStyle w:val="NormalWeb"/>
        <w:ind w:left="1134" w:right="1217"/>
        <w:rPr>
          <w:rFonts w:asciiTheme="minorHAnsi" w:hAnsiTheme="minorHAnsi"/>
        </w:rPr>
      </w:pPr>
    </w:p>
    <w:p w:rsidR="000057BA" w:rsidRPr="0085002B" w:rsidRDefault="000057BA" w:rsidP="003F1578">
      <w:pPr>
        <w:pStyle w:val="NormalWeb"/>
        <w:ind w:left="1134" w:right="1217"/>
        <w:rPr>
          <w:rFonts w:asciiTheme="minorHAnsi" w:hAnsiTheme="minorHAnsi"/>
        </w:rPr>
      </w:pPr>
    </w:p>
    <w:p w:rsidR="000057BA" w:rsidRDefault="000057BA" w:rsidP="000057BA">
      <w:pPr>
        <w:pStyle w:val="NormalWeb"/>
        <w:spacing w:before="0" w:beforeAutospacing="0" w:after="0" w:afterAutospacing="0"/>
        <w:ind w:left="1134" w:right="1219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Contact press:</w:t>
      </w:r>
    </w:p>
    <w:p w:rsidR="00F31375" w:rsidRDefault="00F31375" w:rsidP="000057BA">
      <w:pPr>
        <w:pStyle w:val="NormalWeb"/>
        <w:spacing w:before="0" w:beforeAutospacing="0" w:after="0" w:afterAutospacing="0"/>
        <w:ind w:left="1134" w:right="1219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Ms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Yacine</w:t>
      </w:r>
      <w:proofErr w:type="spellEnd"/>
      <w:r>
        <w:rPr>
          <w:rFonts w:asciiTheme="minorHAnsi" w:hAnsiTheme="minorHAnsi"/>
          <w:lang w:val="en-US"/>
        </w:rPr>
        <w:t xml:space="preserve"> Sar</w:t>
      </w:r>
    </w:p>
    <w:p w:rsidR="000057BA" w:rsidRDefault="001733E7" w:rsidP="000057BA">
      <w:pPr>
        <w:pStyle w:val="NormalWeb"/>
        <w:spacing w:before="0" w:beforeAutospacing="0" w:after="0" w:afterAutospacing="0"/>
        <w:ind w:left="1134" w:right="1219"/>
        <w:rPr>
          <w:rFonts w:asciiTheme="minorHAnsi" w:hAnsiTheme="minorHAnsi"/>
          <w:lang w:val="en-US"/>
        </w:rPr>
      </w:pPr>
      <w:hyperlink r:id="rId8" w:history="1">
        <w:r w:rsidR="000057BA" w:rsidRPr="00C97B87">
          <w:rPr>
            <w:rStyle w:val="Lienhypertexte"/>
            <w:rFonts w:asciiTheme="minorHAnsi" w:hAnsiTheme="minorHAnsi"/>
            <w:lang w:val="en-US"/>
          </w:rPr>
          <w:t>press@urwerk.com</w:t>
        </w:r>
      </w:hyperlink>
    </w:p>
    <w:p w:rsidR="000057BA" w:rsidRDefault="000057BA" w:rsidP="000057BA">
      <w:pPr>
        <w:pStyle w:val="NormalWeb"/>
        <w:spacing w:before="0" w:beforeAutospacing="0" w:after="0" w:afterAutospacing="0"/>
        <w:ind w:left="1134" w:right="1219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+41 22 9002027</w:t>
      </w:r>
    </w:p>
    <w:p w:rsidR="000057BA" w:rsidRDefault="001733E7" w:rsidP="000057BA">
      <w:pPr>
        <w:pStyle w:val="NormalWeb"/>
        <w:spacing w:before="0" w:beforeAutospacing="0" w:after="0" w:afterAutospacing="0"/>
        <w:ind w:left="1134" w:right="1219"/>
        <w:rPr>
          <w:rFonts w:asciiTheme="minorHAnsi" w:hAnsiTheme="minorHAnsi"/>
          <w:lang w:val="en-US"/>
        </w:rPr>
      </w:pPr>
      <w:hyperlink r:id="rId9" w:history="1">
        <w:r w:rsidR="000057BA" w:rsidRPr="00C97B87">
          <w:rPr>
            <w:rStyle w:val="Lienhypertexte"/>
            <w:rFonts w:asciiTheme="minorHAnsi" w:hAnsiTheme="minorHAnsi"/>
            <w:lang w:val="en-US"/>
          </w:rPr>
          <w:t>www.urwerk.com/press</w:t>
        </w:r>
      </w:hyperlink>
    </w:p>
    <w:p w:rsidR="000057BA" w:rsidRPr="00A336B8" w:rsidRDefault="000057BA" w:rsidP="000057BA">
      <w:pPr>
        <w:pStyle w:val="NormalWeb"/>
        <w:ind w:right="1217"/>
        <w:rPr>
          <w:rFonts w:asciiTheme="minorHAnsi" w:hAnsiTheme="minorHAnsi"/>
          <w:lang w:val="en-US"/>
        </w:rPr>
      </w:pPr>
    </w:p>
    <w:sectPr w:rsidR="000057BA" w:rsidRPr="00A336B8" w:rsidSect="003C7FEE">
      <w:headerReference w:type="default" r:id="rId10"/>
      <w:pgSz w:w="11905" w:h="16837"/>
      <w:pgMar w:top="238" w:right="244" w:bottom="238" w:left="238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3E7" w:rsidRDefault="001733E7" w:rsidP="00A336B8">
      <w:pPr>
        <w:spacing w:after="0" w:line="240" w:lineRule="auto"/>
      </w:pPr>
      <w:r>
        <w:separator/>
      </w:r>
    </w:p>
  </w:endnote>
  <w:endnote w:type="continuationSeparator" w:id="0">
    <w:p w:rsidR="001733E7" w:rsidRDefault="001733E7" w:rsidP="00A3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3E7" w:rsidRDefault="001733E7" w:rsidP="00A336B8">
      <w:pPr>
        <w:spacing w:after="0" w:line="240" w:lineRule="auto"/>
      </w:pPr>
      <w:r>
        <w:separator/>
      </w:r>
    </w:p>
  </w:footnote>
  <w:footnote w:type="continuationSeparator" w:id="0">
    <w:p w:rsidR="001733E7" w:rsidRDefault="001733E7" w:rsidP="00A3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6B8" w:rsidRDefault="00A336B8" w:rsidP="00A336B8">
    <w:pPr>
      <w:pStyle w:val="En-tte"/>
      <w:jc w:val="right"/>
    </w:pPr>
    <w:r>
      <w:rPr>
        <w:noProof/>
      </w:rPr>
      <w:drawing>
        <wp:inline distT="0" distB="0" distL="0" distR="0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6B8" w:rsidRDefault="00A336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63"/>
    <w:rsid w:val="000057BA"/>
    <w:rsid w:val="00017263"/>
    <w:rsid w:val="00036432"/>
    <w:rsid w:val="000E0E96"/>
    <w:rsid w:val="000F3F4C"/>
    <w:rsid w:val="001733E7"/>
    <w:rsid w:val="00237669"/>
    <w:rsid w:val="002A0B77"/>
    <w:rsid w:val="002F240B"/>
    <w:rsid w:val="003804DB"/>
    <w:rsid w:val="003C7FEE"/>
    <w:rsid w:val="003F1578"/>
    <w:rsid w:val="004E4552"/>
    <w:rsid w:val="0050654E"/>
    <w:rsid w:val="00632A4C"/>
    <w:rsid w:val="006B414A"/>
    <w:rsid w:val="00815C8E"/>
    <w:rsid w:val="008427C8"/>
    <w:rsid w:val="0085002B"/>
    <w:rsid w:val="008E6D69"/>
    <w:rsid w:val="00913CE0"/>
    <w:rsid w:val="00942C4D"/>
    <w:rsid w:val="00966DD4"/>
    <w:rsid w:val="009F1F94"/>
    <w:rsid w:val="00A336B8"/>
    <w:rsid w:val="00B52DCE"/>
    <w:rsid w:val="00D07B78"/>
    <w:rsid w:val="00D62ECA"/>
    <w:rsid w:val="00DC496C"/>
    <w:rsid w:val="00DD66A0"/>
    <w:rsid w:val="00DE0D38"/>
    <w:rsid w:val="00EE01B8"/>
    <w:rsid w:val="00F229F5"/>
    <w:rsid w:val="00F31375"/>
    <w:rsid w:val="00F437A1"/>
    <w:rsid w:val="00FD469E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BD35A"/>
  <w15:chartTrackingRefBased/>
  <w15:docId w15:val="{1BD4F476-48D7-4000-AF51-1B495638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D66A0"/>
    <w:pPr>
      <w:keepNext/>
      <w:widowControl w:val="0"/>
      <w:spacing w:before="240" w:after="60" w:line="240" w:lineRule="auto"/>
      <w:jc w:val="both"/>
      <w:outlineLvl w:val="2"/>
    </w:pPr>
    <w:rPr>
      <w:rFonts w:ascii="Palatino" w:eastAsia="MS Mincho" w:hAnsi="Palatino" w:cs="Arial"/>
      <w:b/>
      <w:kern w:val="2"/>
      <w:sz w:val="28"/>
      <w:szCs w:val="26"/>
      <w:lang w:val="en-US" w:eastAsia="ja-JP"/>
    </w:rPr>
  </w:style>
  <w:style w:type="paragraph" w:styleId="Titre4">
    <w:name w:val="heading 4"/>
    <w:basedOn w:val="Normal"/>
    <w:next w:val="Normal"/>
    <w:link w:val="Titre4Car"/>
    <w:qFormat/>
    <w:rsid w:val="00DD66A0"/>
    <w:pPr>
      <w:keepNext/>
      <w:spacing w:before="240" w:after="60" w:line="360" w:lineRule="auto"/>
      <w:ind w:right="-7"/>
      <w:outlineLvl w:val="3"/>
    </w:pPr>
    <w:rPr>
      <w:rFonts w:ascii="Palatino" w:eastAsia="Times New Roman" w:hAnsi="Palatino" w:cs="Times New Roman"/>
      <w:sz w:val="24"/>
      <w:szCs w:val="28"/>
      <w:u w:val="single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017263"/>
    <w:rPr>
      <w:b/>
      <w:bCs/>
    </w:rPr>
  </w:style>
  <w:style w:type="character" w:styleId="Lienhypertexte">
    <w:name w:val="Hyperlink"/>
    <w:basedOn w:val="Policepardfaut"/>
    <w:uiPriority w:val="99"/>
    <w:unhideWhenUsed/>
    <w:rsid w:val="0001726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017263"/>
  </w:style>
  <w:style w:type="character" w:styleId="Mentionnonrsolue">
    <w:name w:val="Unresolved Mention"/>
    <w:basedOn w:val="Policepardfaut"/>
    <w:uiPriority w:val="99"/>
    <w:semiHidden/>
    <w:unhideWhenUsed/>
    <w:rsid w:val="00913CE0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rsid w:val="00DD66A0"/>
    <w:rPr>
      <w:rFonts w:ascii="Palatino" w:eastAsia="MS Mincho" w:hAnsi="Palatino" w:cs="Arial"/>
      <w:b/>
      <w:kern w:val="2"/>
      <w:sz w:val="28"/>
      <w:szCs w:val="26"/>
      <w:lang w:val="en-US" w:eastAsia="ja-JP"/>
    </w:rPr>
  </w:style>
  <w:style w:type="character" w:customStyle="1" w:styleId="Titre4Car">
    <w:name w:val="Titre 4 Car"/>
    <w:basedOn w:val="Policepardfaut"/>
    <w:link w:val="Titre4"/>
    <w:rsid w:val="00DD66A0"/>
    <w:rPr>
      <w:rFonts w:ascii="Palatino" w:eastAsia="Times New Roman" w:hAnsi="Palatino" w:cs="Times New Roman"/>
      <w:sz w:val="24"/>
      <w:szCs w:val="28"/>
      <w:u w:val="single"/>
      <w:lang w:val="en-GB"/>
    </w:rPr>
  </w:style>
  <w:style w:type="paragraph" w:styleId="En-tte">
    <w:name w:val="header"/>
    <w:basedOn w:val="Normal"/>
    <w:link w:val="En-tteCar"/>
    <w:uiPriority w:val="99"/>
    <w:unhideWhenUsed/>
    <w:rsid w:val="00A3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36B8"/>
  </w:style>
  <w:style w:type="paragraph" w:styleId="Pieddepage">
    <w:name w:val="footer"/>
    <w:basedOn w:val="Normal"/>
    <w:link w:val="PieddepageCar"/>
    <w:uiPriority w:val="99"/>
    <w:unhideWhenUsed/>
    <w:rsid w:val="00A3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36B8"/>
  </w:style>
  <w:style w:type="character" w:styleId="Lienhypertextesuivivisit">
    <w:name w:val="FollowedHyperlink"/>
    <w:basedOn w:val="Policepardfaut"/>
    <w:uiPriority w:val="99"/>
    <w:semiHidden/>
    <w:unhideWhenUsed/>
    <w:rsid w:val="00005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urwer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werkpreowned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rwerk.com/pr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Pierre</cp:lastModifiedBy>
  <cp:revision>5</cp:revision>
  <dcterms:created xsi:type="dcterms:W3CDTF">2021-10-07T07:01:00Z</dcterms:created>
  <dcterms:modified xsi:type="dcterms:W3CDTF">2021-10-07T16:05:00Z</dcterms:modified>
</cp:coreProperties>
</file>