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5AF1" w:rsidRPr="003A71BD" w:rsidRDefault="00635AF1" w:rsidP="00E14733">
      <w:pPr>
        <w:jc w:val="both"/>
        <w:rPr>
          <w:rFonts w:cstheme="minorHAnsi"/>
          <w:b/>
          <w:bCs/>
          <w:sz w:val="24"/>
          <w:szCs w:val="24"/>
          <w:lang w:val="en-US"/>
        </w:rPr>
      </w:pPr>
      <w:bookmarkStart w:id="0" w:name="_Hlk137550175"/>
    </w:p>
    <w:p w:rsidR="00773D39" w:rsidRPr="003A71BD" w:rsidRDefault="00A2444D" w:rsidP="00E14733">
      <w:pPr>
        <w:jc w:val="center"/>
        <w:rPr>
          <w:rFonts w:cstheme="minorHAnsi"/>
          <w:b/>
          <w:bCs/>
          <w:sz w:val="24"/>
          <w:szCs w:val="24"/>
          <w:lang w:val="en-US"/>
        </w:rPr>
      </w:pPr>
      <w:r w:rsidRPr="003A71BD">
        <w:rPr>
          <w:rFonts w:cstheme="minorHAnsi"/>
          <w:b/>
          <w:bCs/>
          <w:sz w:val="24"/>
          <w:szCs w:val="24"/>
          <w:lang w:val="en-US"/>
        </w:rPr>
        <w:t>URWERK</w:t>
      </w:r>
      <w:r w:rsidR="00773D39" w:rsidRPr="003A71BD">
        <w:rPr>
          <w:rFonts w:cstheme="minorHAnsi"/>
          <w:b/>
          <w:bCs/>
          <w:sz w:val="24"/>
          <w:szCs w:val="24"/>
          <w:lang w:val="en-US"/>
        </w:rPr>
        <w:t xml:space="preserve"> UR-120 </w:t>
      </w:r>
      <w:r w:rsidR="009A3C0B" w:rsidRPr="003A71BD">
        <w:rPr>
          <w:rFonts w:cstheme="minorHAnsi"/>
          <w:b/>
          <w:bCs/>
          <w:sz w:val="24"/>
          <w:szCs w:val="24"/>
          <w:lang w:val="en-US"/>
        </w:rPr>
        <w:t>l</w:t>
      </w:r>
      <w:r w:rsidR="00773D39" w:rsidRPr="003A71BD">
        <w:rPr>
          <w:rFonts w:cstheme="minorHAnsi"/>
          <w:b/>
          <w:bCs/>
          <w:sz w:val="24"/>
          <w:szCs w:val="24"/>
          <w:lang w:val="en-US"/>
        </w:rPr>
        <w:t>ost in Black Space</w:t>
      </w:r>
    </w:p>
    <w:p w:rsidR="00635AF1" w:rsidRPr="003A71BD" w:rsidRDefault="00635AF1" w:rsidP="00E14733">
      <w:pPr>
        <w:spacing w:after="0" w:line="240" w:lineRule="auto"/>
        <w:jc w:val="both"/>
        <w:rPr>
          <w:rFonts w:cstheme="minorHAnsi"/>
          <w:b/>
          <w:bCs/>
          <w:sz w:val="24"/>
          <w:szCs w:val="24"/>
          <w:lang w:val="en-US"/>
        </w:rPr>
      </w:pPr>
    </w:p>
    <w:p w:rsidR="00773D39" w:rsidRPr="003A71BD" w:rsidRDefault="00E256FB" w:rsidP="00E14733">
      <w:pPr>
        <w:spacing w:after="0" w:line="240" w:lineRule="auto"/>
        <w:jc w:val="both"/>
        <w:rPr>
          <w:rFonts w:cstheme="minorHAnsi"/>
          <w:b/>
          <w:bCs/>
          <w:sz w:val="24"/>
          <w:szCs w:val="24"/>
          <w:lang w:val="en-US"/>
        </w:rPr>
      </w:pPr>
      <w:r w:rsidRPr="003A71BD">
        <w:rPr>
          <w:rFonts w:cstheme="minorHAnsi"/>
          <w:b/>
          <w:bCs/>
          <w:sz w:val="24"/>
          <w:szCs w:val="24"/>
          <w:lang w:val="en-US"/>
        </w:rPr>
        <w:t xml:space="preserve">Genève – le </w:t>
      </w:r>
      <w:r w:rsidR="0037528E" w:rsidRPr="003A71BD">
        <w:rPr>
          <w:rFonts w:cstheme="minorHAnsi"/>
          <w:b/>
          <w:bCs/>
          <w:sz w:val="24"/>
          <w:szCs w:val="24"/>
          <w:lang w:val="en-US"/>
        </w:rPr>
        <w:t>21</w:t>
      </w:r>
      <w:r w:rsidRPr="003A71BD">
        <w:rPr>
          <w:rFonts w:cstheme="minorHAnsi"/>
          <w:b/>
          <w:bCs/>
          <w:sz w:val="24"/>
          <w:szCs w:val="24"/>
          <w:lang w:val="en-US"/>
        </w:rPr>
        <w:t xml:space="preserve"> </w:t>
      </w:r>
      <w:proofErr w:type="spellStart"/>
      <w:r w:rsidRPr="003A71BD">
        <w:rPr>
          <w:rFonts w:cstheme="minorHAnsi"/>
          <w:b/>
          <w:bCs/>
          <w:sz w:val="24"/>
          <w:szCs w:val="24"/>
          <w:lang w:val="en-US"/>
        </w:rPr>
        <w:t>juin</w:t>
      </w:r>
      <w:proofErr w:type="spellEnd"/>
      <w:r w:rsidRPr="003A71BD">
        <w:rPr>
          <w:rFonts w:cstheme="minorHAnsi"/>
          <w:b/>
          <w:bCs/>
          <w:sz w:val="24"/>
          <w:szCs w:val="24"/>
          <w:lang w:val="en-US"/>
        </w:rPr>
        <w:t xml:space="preserve"> 2023.</w:t>
      </w:r>
    </w:p>
    <w:p w:rsidR="00A2444D" w:rsidRPr="003A71BD" w:rsidRDefault="009A3C0B" w:rsidP="00E14733">
      <w:pPr>
        <w:pStyle w:val="NormalWeb"/>
        <w:spacing w:before="0" w:beforeAutospacing="0" w:after="0" w:afterAutospacing="0"/>
        <w:jc w:val="both"/>
        <w:rPr>
          <w:rFonts w:asciiTheme="minorHAnsi" w:hAnsiTheme="minorHAnsi" w:cstheme="minorHAnsi"/>
          <w:lang w:val="en-US"/>
        </w:rPr>
      </w:pPr>
      <w:r w:rsidRPr="003A71BD">
        <w:rPr>
          <w:rFonts w:asciiTheme="minorHAnsi" w:hAnsiTheme="minorHAnsi" w:cstheme="minorHAnsi"/>
          <w:lang w:val="en-US"/>
        </w:rPr>
        <w:t xml:space="preserve">URWERK proudly presents </w:t>
      </w:r>
      <w:r w:rsidR="007260A5" w:rsidRPr="003A71BD">
        <w:rPr>
          <w:rFonts w:asciiTheme="minorHAnsi" w:hAnsiTheme="minorHAnsi" w:cstheme="minorHAnsi"/>
          <w:lang w:val="en-US"/>
        </w:rPr>
        <w:t>it</w:t>
      </w:r>
      <w:r w:rsidR="00F55DC3" w:rsidRPr="003A71BD">
        <w:rPr>
          <w:rFonts w:asciiTheme="minorHAnsi" w:hAnsiTheme="minorHAnsi" w:cstheme="minorHAnsi"/>
          <w:lang w:val="en-US"/>
        </w:rPr>
        <w:t>s</w:t>
      </w:r>
      <w:r w:rsidR="007260A5" w:rsidRPr="003A71BD">
        <w:rPr>
          <w:rFonts w:asciiTheme="minorHAnsi" w:hAnsiTheme="minorHAnsi" w:cstheme="minorHAnsi"/>
          <w:lang w:val="en-US"/>
        </w:rPr>
        <w:t xml:space="preserve"> new</w:t>
      </w:r>
      <w:r w:rsidRPr="003A71BD">
        <w:rPr>
          <w:rFonts w:asciiTheme="minorHAnsi" w:hAnsiTheme="minorHAnsi" w:cstheme="minorHAnsi"/>
          <w:lang w:val="en-US"/>
        </w:rPr>
        <w:t xml:space="preserve"> UR-120</w:t>
      </w:r>
      <w:r w:rsidR="00F55DC3" w:rsidRPr="003A71BD">
        <w:rPr>
          <w:rFonts w:asciiTheme="minorHAnsi" w:hAnsiTheme="minorHAnsi" w:cstheme="minorHAnsi"/>
          <w:lang w:val="en-US"/>
        </w:rPr>
        <w:t>!</w:t>
      </w:r>
      <w:r w:rsidRPr="003A71BD">
        <w:rPr>
          <w:rFonts w:asciiTheme="minorHAnsi" w:hAnsiTheme="minorHAnsi" w:cstheme="minorHAnsi"/>
          <w:lang w:val="en-US"/>
        </w:rPr>
        <w:t xml:space="preserve"> This </w:t>
      </w:r>
      <w:r w:rsidR="00A2444D" w:rsidRPr="003A71BD">
        <w:rPr>
          <w:rFonts w:asciiTheme="minorHAnsi" w:hAnsiTheme="minorHAnsi" w:cstheme="minorHAnsi"/>
          <w:lang w:val="en-US"/>
        </w:rPr>
        <w:t xml:space="preserve">black </w:t>
      </w:r>
      <w:r w:rsidRPr="003A71BD">
        <w:rPr>
          <w:rFonts w:asciiTheme="minorHAnsi" w:hAnsiTheme="minorHAnsi" w:cstheme="minorHAnsi"/>
          <w:lang w:val="en-US"/>
        </w:rPr>
        <w:t>cosmic creation fuses advanced technology, celestial inspiration, and a touch of science fiction, captivating horological enthusiasts across the galaxies.</w:t>
      </w:r>
    </w:p>
    <w:p w:rsidR="00635AF1" w:rsidRPr="003A71BD" w:rsidRDefault="00A2444D" w:rsidP="00E14733">
      <w:pPr>
        <w:pStyle w:val="NormalWeb"/>
        <w:spacing w:before="0" w:beforeAutospacing="0" w:after="0" w:afterAutospacing="0"/>
        <w:jc w:val="both"/>
        <w:rPr>
          <w:rFonts w:asciiTheme="minorHAnsi" w:hAnsiTheme="minorHAnsi" w:cstheme="minorHAnsi"/>
          <w:lang w:val="en-US"/>
        </w:rPr>
      </w:pPr>
      <w:r w:rsidRPr="003A71BD">
        <w:rPr>
          <w:rFonts w:asciiTheme="minorHAnsi" w:hAnsiTheme="minorHAnsi" w:cstheme="minorHAnsi"/>
          <w:lang w:val="en-US"/>
        </w:rPr>
        <w:t>Let’s dive in</w:t>
      </w:r>
      <w:r w:rsidR="001501C4" w:rsidRPr="003A71BD">
        <w:rPr>
          <w:rFonts w:asciiTheme="minorHAnsi" w:hAnsiTheme="minorHAnsi" w:cstheme="minorHAnsi"/>
          <w:lang w:val="en-US"/>
        </w:rPr>
        <w:t>to</w:t>
      </w:r>
      <w:r w:rsidRPr="003A71BD">
        <w:rPr>
          <w:rFonts w:asciiTheme="minorHAnsi" w:hAnsiTheme="minorHAnsi" w:cstheme="minorHAnsi"/>
          <w:lang w:val="en-US"/>
        </w:rPr>
        <w:t xml:space="preserve"> </w:t>
      </w:r>
      <w:r w:rsidR="001501C4" w:rsidRPr="003A71BD">
        <w:rPr>
          <w:rFonts w:asciiTheme="minorHAnsi" w:hAnsiTheme="minorHAnsi" w:cstheme="minorHAnsi"/>
          <w:lang w:val="en-US"/>
        </w:rPr>
        <w:t xml:space="preserve">the UR-120 </w:t>
      </w:r>
      <w:r w:rsidRPr="00975DB2">
        <w:rPr>
          <w:rFonts w:asciiTheme="minorHAnsi" w:hAnsiTheme="minorHAnsi" w:cstheme="minorHAnsi"/>
          <w:i/>
          <w:lang w:val="en-US"/>
        </w:rPr>
        <w:t>Space</w:t>
      </w:r>
      <w:r w:rsidR="001501C4" w:rsidRPr="00975DB2">
        <w:rPr>
          <w:rFonts w:asciiTheme="minorHAnsi" w:hAnsiTheme="minorHAnsi" w:cstheme="minorHAnsi"/>
          <w:i/>
          <w:lang w:val="en-US"/>
        </w:rPr>
        <w:t xml:space="preserve"> Black</w:t>
      </w:r>
      <w:r w:rsidRPr="003A71BD">
        <w:rPr>
          <w:rFonts w:asciiTheme="minorHAnsi" w:hAnsiTheme="minorHAnsi" w:cstheme="minorHAnsi"/>
          <w:lang w:val="en-US"/>
        </w:rPr>
        <w:t>!</w:t>
      </w:r>
    </w:p>
    <w:p w:rsidR="007260A5" w:rsidRPr="003A71BD" w:rsidRDefault="00E256FB" w:rsidP="00E14733">
      <w:pPr>
        <w:pStyle w:val="NormalWeb"/>
        <w:jc w:val="both"/>
        <w:rPr>
          <w:rFonts w:asciiTheme="minorHAnsi" w:hAnsiTheme="minorHAnsi" w:cstheme="minorHAnsi"/>
          <w:lang w:val="en-US"/>
        </w:rPr>
      </w:pPr>
      <w:r w:rsidRPr="003A71BD">
        <w:rPr>
          <w:rFonts w:asciiTheme="minorHAnsi" w:hAnsiTheme="minorHAnsi" w:cstheme="minorHAnsi"/>
          <w:noProof/>
          <w:lang w:val="en-US"/>
        </w:rPr>
        <w:drawing>
          <wp:inline distT="0" distB="0" distL="0" distR="0" wp14:anchorId="6955A826" wp14:editId="1620B703">
            <wp:extent cx="6220414" cy="6012564"/>
            <wp:effectExtent l="0" t="0" r="9525"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R-120 black_PR.jpg"/>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6220800" cy="6012938"/>
                    </a:xfrm>
                    <a:prstGeom prst="rect">
                      <a:avLst/>
                    </a:prstGeom>
                    <a:ln>
                      <a:noFill/>
                    </a:ln>
                    <a:extLst>
                      <a:ext uri="{53640926-AAD7-44D8-BBD7-CCE9431645EC}">
                        <a14:shadowObscured xmlns:a14="http://schemas.microsoft.com/office/drawing/2010/main"/>
                      </a:ext>
                    </a:extLst>
                  </pic:spPr>
                </pic:pic>
              </a:graphicData>
            </a:graphic>
          </wp:inline>
        </w:drawing>
      </w:r>
    </w:p>
    <w:p w:rsidR="00A2444D" w:rsidRPr="003A71BD" w:rsidRDefault="00BE195F" w:rsidP="00E14733">
      <w:pPr>
        <w:pStyle w:val="NormalWeb"/>
        <w:ind w:right="426"/>
        <w:jc w:val="both"/>
        <w:rPr>
          <w:rFonts w:asciiTheme="minorHAnsi" w:hAnsiTheme="minorHAnsi" w:cstheme="minorHAnsi"/>
          <w:lang w:val="en-US"/>
        </w:rPr>
      </w:pPr>
      <w:r w:rsidRPr="003A71BD">
        <w:rPr>
          <w:rFonts w:asciiTheme="minorHAnsi" w:hAnsiTheme="minorHAnsi" w:cstheme="minorHAnsi"/>
          <w:lang w:val="en-US"/>
        </w:rPr>
        <w:lastRenderedPageBreak/>
        <w:t xml:space="preserve">Martin Frei explains: “The UR-120 </w:t>
      </w:r>
      <w:r w:rsidR="001501C4" w:rsidRPr="00975DB2">
        <w:rPr>
          <w:rFonts w:asciiTheme="minorHAnsi" w:hAnsiTheme="minorHAnsi" w:cstheme="minorHAnsi"/>
          <w:i/>
          <w:lang w:val="en-US"/>
        </w:rPr>
        <w:t>Space Black</w:t>
      </w:r>
      <w:r w:rsidRPr="003A71BD">
        <w:rPr>
          <w:rFonts w:asciiTheme="minorHAnsi" w:hAnsiTheme="minorHAnsi" w:cstheme="minorHAnsi"/>
          <w:lang w:val="en-US"/>
        </w:rPr>
        <w:t xml:space="preserve"> is all about the power of black in design. The </w:t>
      </w:r>
      <w:r w:rsidR="00EE406F" w:rsidRPr="003A71BD">
        <w:rPr>
          <w:rFonts w:asciiTheme="minorHAnsi" w:hAnsiTheme="minorHAnsi" w:cstheme="minorHAnsi"/>
          <w:lang w:val="en-US"/>
        </w:rPr>
        <w:t>use</w:t>
      </w:r>
      <w:r w:rsidRPr="003A71BD">
        <w:rPr>
          <w:rFonts w:asciiTheme="minorHAnsi" w:hAnsiTheme="minorHAnsi" w:cstheme="minorHAnsi"/>
          <w:lang w:val="en-US"/>
        </w:rPr>
        <w:t xml:space="preserve"> of black not only exudes elegance but also fundamentally transforms our perception of the object. Black works its magic by subtly distorting our judgments of size, while intensifying the watch's contours to create a truly mesmerizing effect</w:t>
      </w:r>
      <w:r w:rsidR="00F24A82" w:rsidRPr="003A71BD">
        <w:rPr>
          <w:rFonts w:asciiTheme="minorHAnsi" w:hAnsiTheme="minorHAnsi" w:cstheme="minorHAnsi"/>
          <w:lang w:val="en-US"/>
        </w:rPr>
        <w:t>.”</w:t>
      </w:r>
      <w:r w:rsidR="00EE406F" w:rsidRPr="003A71BD">
        <w:rPr>
          <w:rFonts w:asciiTheme="minorHAnsi" w:hAnsiTheme="minorHAnsi" w:cstheme="minorHAnsi"/>
          <w:lang w:val="en-US"/>
        </w:rPr>
        <w:t xml:space="preserve"> </w:t>
      </w:r>
    </w:p>
    <w:p w:rsidR="00D445CF" w:rsidRDefault="00D445CF" w:rsidP="00E14733">
      <w:pPr>
        <w:pStyle w:val="NormalWeb"/>
        <w:jc w:val="both"/>
        <w:rPr>
          <w:rFonts w:asciiTheme="minorHAnsi" w:hAnsiTheme="minorHAnsi" w:cstheme="minorHAnsi"/>
          <w:lang w:val="en-US"/>
        </w:rPr>
      </w:pPr>
      <w:r w:rsidRPr="003A71BD">
        <w:rPr>
          <w:rFonts w:asciiTheme="minorHAnsi" w:hAnsiTheme="minorHAnsi" w:cstheme="minorHAnsi"/>
          <w:lang w:val="en-US"/>
        </w:rPr>
        <w:t>Th</w:t>
      </w:r>
      <w:r w:rsidR="001501C4" w:rsidRPr="003A71BD">
        <w:rPr>
          <w:rFonts w:asciiTheme="minorHAnsi" w:hAnsiTheme="minorHAnsi" w:cstheme="minorHAnsi"/>
          <w:lang w:val="en-US"/>
        </w:rPr>
        <w:t xml:space="preserve">is </w:t>
      </w:r>
      <w:r w:rsidRPr="003A71BD">
        <w:rPr>
          <w:rFonts w:asciiTheme="minorHAnsi" w:hAnsiTheme="minorHAnsi" w:cstheme="minorHAnsi"/>
          <w:lang w:val="en-US"/>
        </w:rPr>
        <w:t>UR-120 is a beautiful demonstration of ergonomic ingenuity, combining form and function in perfect harmony with its 44mm length, 47mm width, and 15.8mm thickness. With the upper part of the case seamlessly smooth, devoid of any screws, the UR-120 features a flawless silhouette.</w:t>
      </w:r>
    </w:p>
    <w:p w:rsidR="00FA5E10" w:rsidRDefault="00FA5E10" w:rsidP="00C20E2A">
      <w:pPr>
        <w:pStyle w:val="NormalWeb"/>
        <w:jc w:val="center"/>
        <w:rPr>
          <w:rFonts w:asciiTheme="minorHAnsi" w:hAnsiTheme="minorHAnsi" w:cstheme="minorHAnsi"/>
          <w:lang w:val="en-US"/>
        </w:rPr>
      </w:pPr>
      <w:r w:rsidRPr="00FA5E10">
        <w:rPr>
          <w:rFonts w:asciiTheme="minorHAnsi" w:hAnsiTheme="minorHAnsi" w:cstheme="minorHAnsi"/>
          <w:noProof/>
        </w:rPr>
        <w:drawing>
          <wp:inline distT="0" distB="0" distL="0" distR="0" wp14:anchorId="48DCA956" wp14:editId="545925D4">
            <wp:extent cx="5007315" cy="6220800"/>
            <wp:effectExtent l="0" t="0" r="3175" b="8890"/>
            <wp:docPr id="2" name="Image 3">
              <a:extLst xmlns:a="http://schemas.openxmlformats.org/drawingml/2006/main">
                <a:ext uri="{FF2B5EF4-FFF2-40B4-BE49-F238E27FC236}">
                  <a16:creationId xmlns:a16="http://schemas.microsoft.com/office/drawing/2014/main" id="{192CD671-9F72-482A-9F56-6C9AC85A47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192CD671-9F72-482A-9F56-6C9AC85A4715}"/>
                        </a:ext>
                      </a:extLst>
                    </pic:cNvPr>
                    <pic:cNvPicPr>
                      <a:picLocks noChangeAspect="1"/>
                    </pic:cNvPicPr>
                  </pic:nvPicPr>
                  <pic:blipFill rotWithShape="1">
                    <a:blip r:embed="rId7"/>
                    <a:srcRect l="10843" t="14361" r="68864" b="4964"/>
                    <a:stretch/>
                  </pic:blipFill>
                  <pic:spPr>
                    <a:xfrm>
                      <a:off x="0" y="0"/>
                      <a:ext cx="5007315" cy="6220800"/>
                    </a:xfrm>
                    <a:prstGeom prst="rect">
                      <a:avLst/>
                    </a:prstGeom>
                  </pic:spPr>
                </pic:pic>
              </a:graphicData>
            </a:graphic>
          </wp:inline>
        </w:drawing>
      </w:r>
    </w:p>
    <w:p w:rsidR="00FA5E10" w:rsidRPr="003A71BD" w:rsidRDefault="00FA5E10" w:rsidP="00E14733">
      <w:pPr>
        <w:pStyle w:val="NormalWeb"/>
        <w:jc w:val="both"/>
        <w:rPr>
          <w:rFonts w:asciiTheme="minorHAnsi" w:hAnsiTheme="minorHAnsi" w:cstheme="minorHAnsi"/>
          <w:lang w:val="en-US"/>
        </w:rPr>
      </w:pPr>
    </w:p>
    <w:p w:rsidR="006D4AC1" w:rsidRPr="003A71BD" w:rsidRDefault="00D445CF" w:rsidP="00E14733">
      <w:pPr>
        <w:pStyle w:val="NormalWeb"/>
        <w:jc w:val="both"/>
        <w:rPr>
          <w:rFonts w:asciiTheme="minorHAnsi" w:hAnsiTheme="minorHAnsi" w:cstheme="minorHAnsi"/>
          <w:lang w:val="en-US"/>
        </w:rPr>
      </w:pPr>
      <w:r w:rsidRPr="003A71BD">
        <w:rPr>
          <w:rFonts w:asciiTheme="minorHAnsi" w:hAnsiTheme="minorHAnsi" w:cstheme="minorHAnsi"/>
          <w:lang w:val="en-US"/>
        </w:rPr>
        <w:t>To tell time, the UR-120 features a new revolving satellite complication: analog minutes and</w:t>
      </w:r>
      <w:r w:rsidR="00F15C4C" w:rsidRPr="003A71BD">
        <w:rPr>
          <w:rFonts w:asciiTheme="minorHAnsi" w:hAnsiTheme="minorHAnsi" w:cstheme="minorHAnsi"/>
          <w:lang w:val="en-US"/>
        </w:rPr>
        <w:t xml:space="preserve"> </w:t>
      </w:r>
      <w:r w:rsidR="001501C4" w:rsidRPr="003A71BD">
        <w:rPr>
          <w:rFonts w:asciiTheme="minorHAnsi" w:hAnsiTheme="minorHAnsi" w:cstheme="minorHAnsi"/>
          <w:lang w:val="en-US"/>
        </w:rPr>
        <w:t>a never seen before spli</w:t>
      </w:r>
      <w:r w:rsidR="006249D5" w:rsidRPr="003A71BD">
        <w:rPr>
          <w:rFonts w:asciiTheme="minorHAnsi" w:hAnsiTheme="minorHAnsi" w:cstheme="minorHAnsi"/>
          <w:lang w:val="en-US"/>
        </w:rPr>
        <w:t>t</w:t>
      </w:r>
      <w:r w:rsidR="001276B5" w:rsidRPr="003A71BD">
        <w:rPr>
          <w:rFonts w:asciiTheme="minorHAnsi" w:hAnsiTheme="minorHAnsi" w:cstheme="minorHAnsi"/>
          <w:lang w:val="en-US"/>
        </w:rPr>
        <w:t xml:space="preserve"> open </w:t>
      </w:r>
      <w:r w:rsidRPr="003A71BD">
        <w:rPr>
          <w:rFonts w:asciiTheme="minorHAnsi" w:hAnsiTheme="minorHAnsi" w:cstheme="minorHAnsi"/>
          <w:lang w:val="en-US"/>
        </w:rPr>
        <w:t xml:space="preserve">digital hour satellite mounted on planetary gears. </w:t>
      </w:r>
      <w:r w:rsidR="001501C4" w:rsidRPr="003A71BD">
        <w:rPr>
          <w:rFonts w:asciiTheme="minorHAnsi" w:hAnsiTheme="minorHAnsi" w:cstheme="minorHAnsi"/>
          <w:lang w:val="en-US"/>
        </w:rPr>
        <w:t>This particular</w:t>
      </w:r>
      <w:r w:rsidR="009A3C0B" w:rsidRPr="003A71BD">
        <w:rPr>
          <w:rFonts w:asciiTheme="minorHAnsi" w:hAnsiTheme="minorHAnsi" w:cstheme="minorHAnsi"/>
          <w:lang w:val="en-US"/>
        </w:rPr>
        <w:t xml:space="preserve"> hour satellite </w:t>
      </w:r>
      <w:r w:rsidR="00AC52C7" w:rsidRPr="003A71BD">
        <w:rPr>
          <w:rFonts w:asciiTheme="minorHAnsi" w:hAnsiTheme="minorHAnsi" w:cstheme="minorHAnsi"/>
          <w:lang w:val="en-US"/>
        </w:rPr>
        <w:t>morphs</w:t>
      </w:r>
      <w:r w:rsidR="009A3C0B" w:rsidRPr="003A71BD">
        <w:rPr>
          <w:rFonts w:asciiTheme="minorHAnsi" w:hAnsiTheme="minorHAnsi" w:cstheme="minorHAnsi"/>
          <w:lang w:val="en-US"/>
        </w:rPr>
        <w:t xml:space="preserve"> in</w:t>
      </w:r>
      <w:r w:rsidR="00AC52C7" w:rsidRPr="003A71BD">
        <w:rPr>
          <w:rFonts w:asciiTheme="minorHAnsi" w:hAnsiTheme="minorHAnsi" w:cstheme="minorHAnsi"/>
          <w:lang w:val="en-US"/>
        </w:rPr>
        <w:t>to</w:t>
      </w:r>
      <w:r w:rsidR="009A3C0B" w:rsidRPr="003A71BD">
        <w:rPr>
          <w:rFonts w:asciiTheme="minorHAnsi" w:hAnsiTheme="minorHAnsi" w:cstheme="minorHAnsi"/>
          <w:lang w:val="en-US"/>
        </w:rPr>
        <w:t xml:space="preserve"> the form of a V-shaped open hand. This </w:t>
      </w:r>
      <w:r w:rsidR="00F24A82" w:rsidRPr="003A71BD">
        <w:rPr>
          <w:rFonts w:asciiTheme="minorHAnsi" w:hAnsiTheme="minorHAnsi" w:cstheme="minorHAnsi"/>
          <w:lang w:val="en-US"/>
        </w:rPr>
        <w:t>time indication</w:t>
      </w:r>
      <w:r w:rsidR="009A3C0B" w:rsidRPr="003A71BD">
        <w:rPr>
          <w:rFonts w:asciiTheme="minorHAnsi" w:hAnsiTheme="minorHAnsi" w:cstheme="minorHAnsi"/>
          <w:lang w:val="en-US"/>
        </w:rPr>
        <w:t xml:space="preserve"> rotates on its own axis, split open to unveil its secrets</w:t>
      </w:r>
      <w:r w:rsidR="006D4AC1" w:rsidRPr="003A71BD">
        <w:rPr>
          <w:rFonts w:asciiTheme="minorHAnsi" w:hAnsiTheme="minorHAnsi" w:cstheme="minorHAnsi"/>
          <w:lang w:val="en-US"/>
        </w:rPr>
        <w:t xml:space="preserve"> </w:t>
      </w:r>
      <w:r w:rsidR="009A1417" w:rsidRPr="003A71BD">
        <w:rPr>
          <w:rFonts w:asciiTheme="minorHAnsi" w:hAnsiTheme="minorHAnsi" w:cstheme="minorHAnsi"/>
          <w:lang w:val="en-US"/>
        </w:rPr>
        <w:t>smoothly</w:t>
      </w:r>
      <w:r w:rsidR="009A3C0B" w:rsidRPr="003A71BD">
        <w:rPr>
          <w:rFonts w:asciiTheme="minorHAnsi" w:hAnsiTheme="minorHAnsi" w:cstheme="minorHAnsi"/>
          <w:lang w:val="en-US"/>
        </w:rPr>
        <w:t>.</w:t>
      </w:r>
      <w:r w:rsidR="00F24A82" w:rsidRPr="003A71BD">
        <w:rPr>
          <w:rFonts w:asciiTheme="minorHAnsi" w:hAnsiTheme="minorHAnsi" w:cstheme="minorHAnsi"/>
          <w:lang w:val="en-US"/>
        </w:rPr>
        <w:t xml:space="preserve"> </w:t>
      </w:r>
    </w:p>
    <w:p w:rsidR="00F24A82" w:rsidRPr="003A71BD" w:rsidRDefault="006D4AC1" w:rsidP="00E14733">
      <w:pPr>
        <w:pStyle w:val="NormalWeb"/>
        <w:jc w:val="both"/>
        <w:rPr>
          <w:rFonts w:asciiTheme="minorHAnsi" w:hAnsiTheme="minorHAnsi" w:cstheme="minorHAnsi"/>
          <w:lang w:val="en-US"/>
        </w:rPr>
      </w:pPr>
      <w:r w:rsidRPr="003A71BD">
        <w:rPr>
          <w:noProof/>
        </w:rPr>
        <w:drawing>
          <wp:inline distT="0" distB="0" distL="0" distR="0">
            <wp:extent cx="6220800" cy="4147200"/>
            <wp:effectExtent l="0" t="0" r="889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6220800" cy="4147200"/>
                    </a:xfrm>
                    <a:prstGeom prst="rect">
                      <a:avLst/>
                    </a:prstGeom>
                    <a:noFill/>
                    <a:ln>
                      <a:noFill/>
                    </a:ln>
                  </pic:spPr>
                </pic:pic>
              </a:graphicData>
            </a:graphic>
          </wp:inline>
        </w:drawing>
      </w:r>
    </w:p>
    <w:p w:rsidR="00FA5E10" w:rsidRDefault="009A3C0B" w:rsidP="00E14733">
      <w:pPr>
        <w:jc w:val="both"/>
        <w:rPr>
          <w:rFonts w:ascii="Calibri" w:hAnsi="Calibri" w:cs="Calibri"/>
          <w:sz w:val="24"/>
          <w:szCs w:val="24"/>
          <w:lang w:val="en-US"/>
        </w:rPr>
      </w:pPr>
      <w:r w:rsidRPr="003A71BD">
        <w:rPr>
          <w:rFonts w:cstheme="minorHAnsi"/>
          <w:sz w:val="24"/>
          <w:szCs w:val="24"/>
          <w:lang w:val="en-US"/>
        </w:rPr>
        <w:t>Powered by the caliber UR-20.01, the UR-120 harnesses the energy of the stars within its intricate mechanism. The central carousel, equipped with three arms, gracefully carries the satellites that bear the hour markers on all four sides. As the satellite traverses the minute track, it reaches the left part of the case, setting in motion a sequence of movements. The satellite splits open</w:t>
      </w:r>
      <w:r w:rsidR="001276B5" w:rsidRPr="003A71BD">
        <w:rPr>
          <w:rFonts w:cstheme="minorHAnsi"/>
          <w:sz w:val="24"/>
          <w:szCs w:val="24"/>
          <w:lang w:val="en-US"/>
        </w:rPr>
        <w:t xml:space="preserve">, revealing two rectangular studs. They take </w:t>
      </w:r>
      <w:r w:rsidR="00191929" w:rsidRPr="003A71BD">
        <w:rPr>
          <w:rFonts w:cstheme="minorHAnsi"/>
          <w:sz w:val="24"/>
          <w:szCs w:val="24"/>
          <w:lang w:val="en-US"/>
        </w:rPr>
        <w:t>on a</w:t>
      </w:r>
      <w:r w:rsidR="00AC52C7" w:rsidRPr="003A71BD">
        <w:rPr>
          <w:rFonts w:cstheme="minorHAnsi"/>
          <w:sz w:val="24"/>
          <w:szCs w:val="24"/>
          <w:lang w:val="en-US"/>
        </w:rPr>
        <w:t xml:space="preserve"> </w:t>
      </w:r>
      <w:r w:rsidRPr="003A71BD">
        <w:rPr>
          <w:rFonts w:cstheme="minorHAnsi"/>
          <w:sz w:val="24"/>
          <w:szCs w:val="24"/>
          <w:lang w:val="en-US"/>
        </w:rPr>
        <w:t>V-shape</w:t>
      </w:r>
      <w:r w:rsidR="00191929" w:rsidRPr="003A71BD">
        <w:rPr>
          <w:rFonts w:cstheme="minorHAnsi"/>
          <w:sz w:val="24"/>
          <w:szCs w:val="24"/>
          <w:lang w:val="en-US"/>
        </w:rPr>
        <w:t>, r</w:t>
      </w:r>
      <w:r w:rsidRPr="003A71BD">
        <w:rPr>
          <w:rFonts w:cstheme="minorHAnsi"/>
          <w:sz w:val="24"/>
          <w:szCs w:val="24"/>
          <w:lang w:val="en-US"/>
        </w:rPr>
        <w:t xml:space="preserve">eminiscent of the Vulcan salute. </w:t>
      </w:r>
      <w:r w:rsidR="00191929" w:rsidRPr="003A71BD">
        <w:rPr>
          <w:rFonts w:ascii="Calibri" w:hAnsi="Calibri" w:cs="Calibri"/>
          <w:sz w:val="24"/>
          <w:szCs w:val="24"/>
          <w:lang w:val="en-US"/>
        </w:rPr>
        <w:t xml:space="preserve">Once separated, both studs spin on their own axis and shut, all in order to display the new hour unit. </w:t>
      </w:r>
    </w:p>
    <w:p w:rsidR="00FA5E10" w:rsidRDefault="00FA5E10" w:rsidP="00E14733">
      <w:pPr>
        <w:spacing w:line="259" w:lineRule="auto"/>
        <w:jc w:val="both"/>
        <w:rPr>
          <w:rFonts w:ascii="Calibri" w:hAnsi="Calibri" w:cs="Calibri"/>
          <w:sz w:val="24"/>
          <w:szCs w:val="24"/>
          <w:lang w:val="en-US"/>
        </w:rPr>
      </w:pPr>
      <w:r>
        <w:rPr>
          <w:rFonts w:ascii="Calibri" w:hAnsi="Calibri" w:cs="Calibri"/>
          <w:sz w:val="24"/>
          <w:szCs w:val="24"/>
          <w:lang w:val="en-US"/>
        </w:rPr>
        <w:br w:type="page"/>
      </w:r>
    </w:p>
    <w:p w:rsidR="00191929" w:rsidRPr="003A71BD" w:rsidRDefault="00191929" w:rsidP="00E14733">
      <w:pPr>
        <w:pStyle w:val="NormalWeb"/>
        <w:ind w:right="142"/>
        <w:jc w:val="both"/>
        <w:rPr>
          <w:rFonts w:ascii="Calibri" w:eastAsiaTheme="minorHAnsi" w:hAnsi="Calibri" w:cs="Calibri"/>
          <w:lang w:val="en-US" w:eastAsia="en-US"/>
        </w:rPr>
      </w:pPr>
      <w:r w:rsidRPr="003A71BD">
        <w:rPr>
          <w:rFonts w:ascii="Calibri" w:eastAsiaTheme="minorHAnsi" w:hAnsi="Calibri" w:cs="Calibri"/>
          <w:lang w:val="en-US" w:eastAsia="en-US"/>
        </w:rPr>
        <w:lastRenderedPageBreak/>
        <w:t>There is a triple revolution taking place under the hood of this spacecraft: the satellite-bearing carousel spins on a central axis, each satellite counter-spins in order to remain upright and therefore readable and each stud spins on its own axis.</w:t>
      </w:r>
    </w:p>
    <w:p w:rsidR="000D565D" w:rsidRDefault="00A2444D" w:rsidP="00E14733">
      <w:pPr>
        <w:pStyle w:val="NormalWeb"/>
        <w:ind w:right="142"/>
        <w:jc w:val="both"/>
        <w:rPr>
          <w:rFonts w:ascii="Calibri" w:eastAsiaTheme="minorHAnsi" w:hAnsi="Calibri" w:cs="Calibri"/>
          <w:lang w:val="en-US" w:eastAsia="en-US"/>
        </w:rPr>
      </w:pPr>
      <w:r w:rsidRPr="003A71BD">
        <w:rPr>
          <w:rFonts w:ascii="Calibri" w:eastAsiaTheme="minorHAnsi" w:hAnsi="Calibri" w:cs="Calibri"/>
          <w:lang w:val="en-US" w:eastAsia="en-US"/>
        </w:rPr>
        <w:t xml:space="preserve">Felix Baumgartner, co-founder and master </w:t>
      </w:r>
      <w:r w:rsidR="00191929" w:rsidRPr="003A71BD">
        <w:rPr>
          <w:rFonts w:ascii="Calibri" w:eastAsiaTheme="minorHAnsi" w:hAnsi="Calibri" w:cs="Calibri"/>
          <w:lang w:val="en-US" w:eastAsia="en-US"/>
        </w:rPr>
        <w:t>watchmaker</w:t>
      </w:r>
      <w:r w:rsidRPr="003A71BD">
        <w:rPr>
          <w:rFonts w:ascii="Calibri" w:eastAsiaTheme="minorHAnsi" w:hAnsi="Calibri" w:cs="Calibri"/>
          <w:lang w:val="en-US" w:eastAsia="en-US"/>
        </w:rPr>
        <w:t xml:space="preserve"> of URWERK, </w:t>
      </w:r>
      <w:r w:rsidR="003541B9" w:rsidRPr="003A71BD">
        <w:rPr>
          <w:rFonts w:ascii="Calibri" w:eastAsiaTheme="minorHAnsi" w:hAnsi="Calibri" w:cs="Calibri"/>
          <w:lang w:val="en-US" w:eastAsia="en-US"/>
        </w:rPr>
        <w:t>expresses his enthusiasm</w:t>
      </w:r>
      <w:r w:rsidRPr="003A71BD">
        <w:rPr>
          <w:rFonts w:ascii="Calibri" w:eastAsiaTheme="minorHAnsi" w:hAnsi="Calibri" w:cs="Calibri"/>
          <w:lang w:val="en-US" w:eastAsia="en-US"/>
        </w:rPr>
        <w:t xml:space="preserve"> about the extraordinary challenges faced during the development of the UR-</w:t>
      </w:r>
      <w:r w:rsidR="00331779" w:rsidRPr="003A71BD">
        <w:rPr>
          <w:rFonts w:ascii="Calibri" w:eastAsiaTheme="minorHAnsi" w:hAnsi="Calibri" w:cs="Calibri"/>
          <w:lang w:val="en-US" w:eastAsia="en-US"/>
        </w:rPr>
        <w:t>120:</w:t>
      </w:r>
      <w:r w:rsidR="009A1417" w:rsidRPr="003A71BD">
        <w:rPr>
          <w:rFonts w:ascii="Calibri" w:eastAsiaTheme="minorHAnsi" w:hAnsi="Calibri" w:cs="Calibri"/>
          <w:lang w:val="en-US" w:eastAsia="en-US"/>
        </w:rPr>
        <w:t xml:space="preserve"> “</w:t>
      </w:r>
      <w:r w:rsidR="003541B9" w:rsidRPr="003A71BD">
        <w:rPr>
          <w:rFonts w:ascii="Calibri" w:eastAsiaTheme="minorHAnsi" w:hAnsi="Calibri" w:cs="Calibri"/>
          <w:lang w:val="en-US" w:eastAsia="en-US"/>
        </w:rPr>
        <w:t xml:space="preserve">On the part alone governing the </w:t>
      </w:r>
      <w:r w:rsidR="00331779" w:rsidRPr="003A71BD">
        <w:rPr>
          <w:rFonts w:ascii="Calibri" w:eastAsiaTheme="minorHAnsi" w:hAnsi="Calibri" w:cs="Calibri"/>
          <w:lang w:val="en-US" w:eastAsia="en-US"/>
        </w:rPr>
        <w:t>partition</w:t>
      </w:r>
      <w:r w:rsidR="003541B9" w:rsidRPr="003A71BD">
        <w:rPr>
          <w:rFonts w:ascii="Calibri" w:eastAsiaTheme="minorHAnsi" w:hAnsi="Calibri" w:cs="Calibri"/>
          <w:lang w:val="en-US" w:eastAsia="en-US"/>
        </w:rPr>
        <w:t xml:space="preserve"> of our satellite time, there are </w:t>
      </w:r>
      <w:r w:rsidR="00E133E8" w:rsidRPr="003A71BD">
        <w:rPr>
          <w:rFonts w:ascii="Calibri" w:eastAsiaTheme="minorHAnsi" w:hAnsi="Calibri" w:cs="Calibri"/>
          <w:lang w:val="en-US" w:eastAsia="en-US"/>
        </w:rPr>
        <w:t>more</w:t>
      </w:r>
      <w:r w:rsidR="003541B9" w:rsidRPr="003A71BD">
        <w:rPr>
          <w:rFonts w:ascii="Calibri" w:eastAsiaTheme="minorHAnsi" w:hAnsi="Calibri" w:cs="Calibri"/>
          <w:lang w:val="en-US" w:eastAsia="en-US"/>
        </w:rPr>
        <w:t xml:space="preserve"> than 175 components.</w:t>
      </w:r>
      <w:r w:rsidR="00191929" w:rsidRPr="003A71BD">
        <w:rPr>
          <w:rFonts w:ascii="Calibri" w:eastAsiaTheme="minorHAnsi" w:hAnsi="Calibri" w:cs="Calibri"/>
          <w:lang w:val="en-US" w:eastAsia="en-US"/>
        </w:rPr>
        <w:t xml:space="preserve"> These intricated part</w:t>
      </w:r>
      <w:r w:rsidR="00374946" w:rsidRPr="003A71BD">
        <w:rPr>
          <w:rFonts w:ascii="Calibri" w:eastAsiaTheme="minorHAnsi" w:hAnsi="Calibri" w:cs="Calibri"/>
          <w:lang w:val="en-US" w:eastAsia="en-US"/>
        </w:rPr>
        <w:t>s</w:t>
      </w:r>
      <w:r w:rsidR="00191929" w:rsidRPr="003A71BD">
        <w:rPr>
          <w:rFonts w:ascii="Calibri" w:eastAsiaTheme="minorHAnsi" w:hAnsi="Calibri" w:cs="Calibri"/>
          <w:lang w:val="en-US" w:eastAsia="en-US"/>
        </w:rPr>
        <w:t xml:space="preserve"> </w:t>
      </w:r>
      <w:r w:rsidR="00861553" w:rsidRPr="003A71BD">
        <w:rPr>
          <w:rFonts w:ascii="Calibri" w:eastAsiaTheme="minorHAnsi" w:hAnsi="Calibri" w:cs="Calibri"/>
          <w:lang w:val="en-US" w:eastAsia="en-US"/>
        </w:rPr>
        <w:t xml:space="preserve">meticulously crafted with our </w:t>
      </w:r>
      <w:r w:rsidR="00191929" w:rsidRPr="003A71BD">
        <w:rPr>
          <w:rFonts w:ascii="Calibri" w:eastAsiaTheme="minorHAnsi" w:hAnsi="Calibri" w:cs="Calibri"/>
          <w:lang w:val="en-US" w:eastAsia="en-US"/>
        </w:rPr>
        <w:t>CNC</w:t>
      </w:r>
      <w:r w:rsidR="00861553" w:rsidRPr="003A71BD">
        <w:rPr>
          <w:rFonts w:ascii="Calibri" w:eastAsiaTheme="minorHAnsi" w:hAnsi="Calibri" w:cs="Calibri"/>
          <w:lang w:val="en-US" w:eastAsia="en-US"/>
        </w:rPr>
        <w:t xml:space="preserve"> machines, rock and roll with micron-level exactitude. </w:t>
      </w:r>
      <w:r w:rsidR="003541B9" w:rsidRPr="003A71BD">
        <w:rPr>
          <w:rFonts w:ascii="Calibri" w:eastAsiaTheme="minorHAnsi" w:hAnsi="Calibri" w:cs="Calibri"/>
          <w:lang w:val="en-US" w:eastAsia="en-US"/>
        </w:rPr>
        <w:t>Th</w:t>
      </w:r>
      <w:r w:rsidR="00861553" w:rsidRPr="003A71BD">
        <w:rPr>
          <w:rFonts w:ascii="Calibri" w:eastAsiaTheme="minorHAnsi" w:hAnsi="Calibri" w:cs="Calibri"/>
          <w:lang w:val="en-US" w:eastAsia="en-US"/>
        </w:rPr>
        <w:t>is</w:t>
      </w:r>
      <w:r w:rsidR="003541B9" w:rsidRPr="003A71BD">
        <w:rPr>
          <w:rFonts w:ascii="Calibri" w:eastAsiaTheme="minorHAnsi" w:hAnsi="Calibri" w:cs="Calibri"/>
          <w:lang w:val="en-US" w:eastAsia="en-US"/>
        </w:rPr>
        <w:t xml:space="preserve"> 'Vulcan salute'</w:t>
      </w:r>
      <w:r w:rsidR="00374946" w:rsidRPr="003A71BD">
        <w:rPr>
          <w:rFonts w:ascii="Calibri" w:eastAsiaTheme="minorHAnsi" w:hAnsi="Calibri" w:cs="Calibri"/>
          <w:lang w:val="en-US" w:eastAsia="en-US"/>
        </w:rPr>
        <w:t xml:space="preserve"> </w:t>
      </w:r>
      <w:r w:rsidR="00861553" w:rsidRPr="003A71BD">
        <w:rPr>
          <w:rFonts w:ascii="Calibri" w:eastAsiaTheme="minorHAnsi" w:hAnsi="Calibri" w:cs="Calibri"/>
          <w:lang w:val="en-US" w:eastAsia="en-US"/>
        </w:rPr>
        <w:t xml:space="preserve">complication </w:t>
      </w:r>
      <w:r w:rsidR="00374946" w:rsidRPr="003A71BD">
        <w:rPr>
          <w:rFonts w:ascii="Calibri" w:eastAsiaTheme="minorHAnsi" w:hAnsi="Calibri" w:cs="Calibri"/>
          <w:lang w:val="en-US" w:eastAsia="en-US"/>
        </w:rPr>
        <w:t xml:space="preserve">we dreamt </w:t>
      </w:r>
      <w:r w:rsidR="00861553" w:rsidRPr="003A71BD">
        <w:rPr>
          <w:rFonts w:ascii="Calibri" w:eastAsiaTheme="minorHAnsi" w:hAnsi="Calibri" w:cs="Calibri"/>
          <w:lang w:val="en-US" w:eastAsia="en-US"/>
        </w:rPr>
        <w:t>of</w:t>
      </w:r>
      <w:r w:rsidR="00374946" w:rsidRPr="003A71BD">
        <w:rPr>
          <w:rFonts w:ascii="Calibri" w:eastAsiaTheme="minorHAnsi" w:hAnsi="Calibri" w:cs="Calibri"/>
          <w:lang w:val="en-US" w:eastAsia="en-US"/>
        </w:rPr>
        <w:t xml:space="preserve"> and created is</w:t>
      </w:r>
      <w:r w:rsidR="003541B9" w:rsidRPr="003A71BD">
        <w:rPr>
          <w:rFonts w:ascii="Calibri" w:eastAsiaTheme="minorHAnsi" w:hAnsi="Calibri" w:cs="Calibri"/>
          <w:lang w:val="en-US" w:eastAsia="en-US"/>
        </w:rPr>
        <w:t xml:space="preserve"> synonymous with live long and </w:t>
      </w:r>
      <w:r w:rsidR="0008537C" w:rsidRPr="003A71BD">
        <w:rPr>
          <w:rFonts w:ascii="Calibri" w:eastAsiaTheme="minorHAnsi" w:hAnsi="Calibri" w:cs="Calibri"/>
          <w:lang w:val="en-US" w:eastAsia="en-US"/>
        </w:rPr>
        <w:t>prosper</w:t>
      </w:r>
      <w:r w:rsidR="00861553" w:rsidRPr="003A71BD">
        <w:rPr>
          <w:rFonts w:ascii="Calibri" w:eastAsiaTheme="minorHAnsi" w:hAnsi="Calibri" w:cs="Calibri"/>
          <w:lang w:val="en-US" w:eastAsia="en-US"/>
        </w:rPr>
        <w:t xml:space="preserve"> still i</w:t>
      </w:r>
      <w:r w:rsidR="00374946" w:rsidRPr="003A71BD">
        <w:rPr>
          <w:rFonts w:ascii="Calibri" w:eastAsiaTheme="minorHAnsi" w:hAnsi="Calibri" w:cs="Calibri"/>
          <w:lang w:val="en-US" w:eastAsia="en-US"/>
        </w:rPr>
        <w:t>t</w:t>
      </w:r>
      <w:r w:rsidR="003541B9" w:rsidRPr="003A71BD">
        <w:rPr>
          <w:rFonts w:ascii="Calibri" w:eastAsiaTheme="minorHAnsi" w:hAnsi="Calibri" w:cs="Calibri"/>
          <w:lang w:val="en-US" w:eastAsia="en-US"/>
        </w:rPr>
        <w:t xml:space="preserve"> cost us a few hours of our </w:t>
      </w:r>
      <w:r w:rsidR="00861553" w:rsidRPr="003A71BD">
        <w:rPr>
          <w:rFonts w:ascii="Calibri" w:eastAsiaTheme="minorHAnsi" w:hAnsi="Calibri" w:cs="Calibri"/>
          <w:lang w:val="en-US" w:eastAsia="en-US"/>
        </w:rPr>
        <w:t>lives</w:t>
      </w:r>
      <w:r w:rsidR="0013534B" w:rsidRPr="003A71BD">
        <w:rPr>
          <w:rFonts w:ascii="Calibri" w:eastAsiaTheme="minorHAnsi" w:hAnsi="Calibri" w:cs="Calibri"/>
          <w:lang w:val="en-US" w:eastAsia="en-US"/>
        </w:rPr>
        <w:t xml:space="preserve"> and quite some stress</w:t>
      </w:r>
      <w:r w:rsidR="00861553" w:rsidRPr="003A71BD">
        <w:rPr>
          <w:rFonts w:ascii="Calibri" w:eastAsiaTheme="minorHAnsi" w:hAnsi="Calibri" w:cs="Calibri"/>
          <w:lang w:val="en-US" w:eastAsia="en-US"/>
        </w:rPr>
        <w:t>, but t</w:t>
      </w:r>
      <w:r w:rsidR="003541B9" w:rsidRPr="003A71BD">
        <w:rPr>
          <w:rFonts w:ascii="Calibri" w:eastAsiaTheme="minorHAnsi" w:hAnsi="Calibri" w:cs="Calibri"/>
          <w:lang w:val="en-US" w:eastAsia="en-US"/>
        </w:rPr>
        <w:t xml:space="preserve">he result is </w:t>
      </w:r>
      <w:r w:rsidR="00861553" w:rsidRPr="003A71BD">
        <w:rPr>
          <w:rFonts w:ascii="Calibri" w:eastAsiaTheme="minorHAnsi" w:hAnsi="Calibri" w:cs="Calibri"/>
          <w:lang w:val="en-US" w:eastAsia="en-US"/>
        </w:rPr>
        <w:t xml:space="preserve">definitely </w:t>
      </w:r>
      <w:r w:rsidR="003541B9" w:rsidRPr="003A71BD">
        <w:rPr>
          <w:rFonts w:ascii="Calibri" w:eastAsiaTheme="minorHAnsi" w:hAnsi="Calibri" w:cs="Calibri"/>
          <w:lang w:val="en-US" w:eastAsia="en-US"/>
        </w:rPr>
        <w:t xml:space="preserve">worthy of our efforts. </w:t>
      </w:r>
      <w:r w:rsidR="00861553" w:rsidRPr="003A71BD">
        <w:rPr>
          <w:rFonts w:ascii="Calibri" w:eastAsiaTheme="minorHAnsi" w:hAnsi="Calibri" w:cs="Calibri"/>
          <w:lang w:val="en-US" w:eastAsia="en-US"/>
        </w:rPr>
        <w:t xml:space="preserve"> This achievement is nothing short of </w:t>
      </w:r>
      <w:r w:rsidR="0016621A" w:rsidRPr="003A71BD">
        <w:rPr>
          <w:rFonts w:ascii="Calibri" w:eastAsiaTheme="minorHAnsi" w:hAnsi="Calibri" w:cs="Calibri"/>
          <w:lang w:val="en-US" w:eastAsia="en-US"/>
        </w:rPr>
        <w:t>spectacular!</w:t>
      </w:r>
      <w:r w:rsidR="003541B9" w:rsidRPr="003A71BD">
        <w:rPr>
          <w:rFonts w:ascii="Calibri" w:eastAsiaTheme="minorHAnsi" w:hAnsi="Calibri" w:cs="Calibri"/>
          <w:lang w:val="en-US" w:eastAsia="en-US"/>
        </w:rPr>
        <w:t xml:space="preserve">" </w:t>
      </w:r>
    </w:p>
    <w:p w:rsidR="0008537C" w:rsidRPr="003A71BD" w:rsidRDefault="000D565D" w:rsidP="000D565D">
      <w:pPr>
        <w:pStyle w:val="NormalWeb"/>
        <w:ind w:right="142"/>
        <w:jc w:val="center"/>
        <w:rPr>
          <w:lang w:val="en-US"/>
        </w:rPr>
      </w:pPr>
      <w:r>
        <w:rPr>
          <w:noProof/>
        </w:rPr>
        <w:drawing>
          <wp:inline distT="0" distB="0" distL="0" distR="0">
            <wp:extent cx="6226164" cy="5667555"/>
            <wp:effectExtent l="0" t="0" r="3810" b="0"/>
            <wp:docPr id="1" name="Image 1" descr="https://www.urwerk.com/sites/default/files/styles/press_lo_res/public/press/pics/eclate_ur120_001.jpg?itok=StNRC_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rwerk.com/sites/default/files/styles/press_lo_res/public/press/pics/eclate_ur120_001.jpg?itok=StNRC_nD"/>
                    <pic:cNvPicPr>
                      <a:picLocks noChangeAspect="1" noChangeArrowheads="1"/>
                    </pic:cNvPicPr>
                  </pic:nvPicPr>
                  <pic:blipFill rotWithShape="1">
                    <a:blip r:embed="rId9">
                      <a:extLst>
                        <a:ext uri="{28A0092B-C50C-407E-A947-70E740481C1C}">
                          <a14:useLocalDpi xmlns:a14="http://schemas.microsoft.com/office/drawing/2010/main" val="0"/>
                        </a:ext>
                      </a:extLst>
                    </a:blip>
                    <a:srcRect t="13941" b="32126"/>
                    <a:stretch/>
                  </pic:blipFill>
                  <pic:spPr bwMode="auto">
                    <a:xfrm>
                      <a:off x="0" y="0"/>
                      <a:ext cx="6365468" cy="5794361"/>
                    </a:xfrm>
                    <a:prstGeom prst="rect">
                      <a:avLst/>
                    </a:prstGeom>
                    <a:noFill/>
                    <a:ln>
                      <a:noFill/>
                    </a:ln>
                    <a:extLst>
                      <a:ext uri="{53640926-AAD7-44D8-BBD7-CCE9431645EC}">
                        <a14:shadowObscured xmlns:a14="http://schemas.microsoft.com/office/drawing/2010/main"/>
                      </a:ext>
                    </a:extLst>
                  </pic:spPr>
                </pic:pic>
              </a:graphicData>
            </a:graphic>
          </wp:inline>
        </w:drawing>
      </w:r>
    </w:p>
    <w:p w:rsidR="0008537C" w:rsidRPr="003A71BD" w:rsidRDefault="0008537C" w:rsidP="00E14733">
      <w:pPr>
        <w:pStyle w:val="NormalWeb"/>
        <w:ind w:right="142"/>
        <w:jc w:val="both"/>
        <w:rPr>
          <w:rFonts w:asciiTheme="minorHAnsi" w:hAnsiTheme="minorHAnsi" w:cstheme="minorHAnsi"/>
          <w:b/>
          <w:lang w:val="en-US"/>
        </w:rPr>
      </w:pPr>
      <w:r w:rsidRPr="003A71BD">
        <w:rPr>
          <w:rFonts w:asciiTheme="minorHAnsi" w:hAnsiTheme="minorHAnsi" w:cstheme="minorHAnsi"/>
          <w:b/>
          <w:lang w:val="en-US"/>
        </w:rPr>
        <w:lastRenderedPageBreak/>
        <w:t>Technical Specifications:</w:t>
      </w:r>
    </w:p>
    <w:p w:rsidR="0008537C" w:rsidRPr="003A71BD" w:rsidRDefault="0008537C" w:rsidP="00E14733">
      <w:pPr>
        <w:spacing w:after="0" w:line="257" w:lineRule="auto"/>
        <w:jc w:val="both"/>
        <w:rPr>
          <w:rFonts w:ascii="Calibri" w:hAnsi="Calibri" w:cs="Calibri"/>
          <w:b/>
          <w:bCs/>
          <w:sz w:val="24"/>
          <w:szCs w:val="24"/>
          <w:lang w:val="en-US"/>
        </w:rPr>
      </w:pPr>
      <w:r w:rsidRPr="003A71BD">
        <w:rPr>
          <w:rFonts w:ascii="Calibri" w:hAnsi="Calibri" w:cs="Calibri"/>
          <w:b/>
          <w:bCs/>
          <w:sz w:val="24"/>
          <w:szCs w:val="24"/>
          <w:lang w:val="en-US"/>
        </w:rPr>
        <w:t xml:space="preserve">UR-120 </w:t>
      </w:r>
      <w:r w:rsidRPr="00975DB2">
        <w:rPr>
          <w:rFonts w:ascii="Calibri" w:hAnsi="Calibri" w:cs="Calibri"/>
          <w:b/>
          <w:bCs/>
          <w:i/>
          <w:sz w:val="24"/>
          <w:szCs w:val="24"/>
          <w:lang w:val="en-US"/>
        </w:rPr>
        <w:t>Space Black</w:t>
      </w:r>
      <w:r w:rsidRPr="003A71BD">
        <w:rPr>
          <w:rFonts w:ascii="Calibri" w:hAnsi="Calibri" w:cs="Calibri"/>
          <w:b/>
          <w:bCs/>
          <w:sz w:val="24"/>
          <w:szCs w:val="24"/>
          <w:lang w:val="en-US"/>
        </w:rPr>
        <w:t xml:space="preserve"> </w:t>
      </w:r>
    </w:p>
    <w:p w:rsidR="0008537C" w:rsidRPr="003A71BD" w:rsidRDefault="0008537C" w:rsidP="00E14733">
      <w:pPr>
        <w:spacing w:after="0" w:line="257" w:lineRule="auto"/>
        <w:jc w:val="both"/>
        <w:rPr>
          <w:rFonts w:ascii="Calibri" w:hAnsi="Calibri" w:cs="Calibri"/>
          <w:sz w:val="24"/>
          <w:szCs w:val="24"/>
          <w:lang w:val="en-US"/>
        </w:rPr>
      </w:pPr>
      <w:r w:rsidRPr="003A71BD">
        <w:rPr>
          <w:rFonts w:ascii="Calibri" w:hAnsi="Calibri" w:cs="Calibri"/>
          <w:b/>
          <w:bCs/>
          <w:sz w:val="24"/>
          <w:szCs w:val="24"/>
          <w:lang w:val="en-US"/>
        </w:rPr>
        <w:t xml:space="preserve">Price: CHF </w:t>
      </w:r>
      <w:r w:rsidR="0016621A" w:rsidRPr="003A71BD">
        <w:rPr>
          <w:rFonts w:ascii="Calibri" w:hAnsi="Calibri" w:cs="Calibri"/>
          <w:b/>
          <w:bCs/>
          <w:sz w:val="24"/>
          <w:szCs w:val="24"/>
          <w:lang w:val="en-US"/>
        </w:rPr>
        <w:t>110’000.00</w:t>
      </w:r>
      <w:r w:rsidRPr="003A71BD">
        <w:rPr>
          <w:rFonts w:ascii="Calibri" w:hAnsi="Calibri" w:cs="Calibri"/>
          <w:b/>
          <w:bCs/>
          <w:sz w:val="24"/>
          <w:szCs w:val="24"/>
          <w:lang w:val="en-US"/>
        </w:rPr>
        <w:t xml:space="preserve"> (Swiss francs / no tax included)</w:t>
      </w:r>
    </w:p>
    <w:p w:rsidR="0008537C" w:rsidRPr="003A71BD" w:rsidRDefault="0008537C" w:rsidP="00E14733">
      <w:pPr>
        <w:jc w:val="both"/>
        <w:rPr>
          <w:rFonts w:ascii="Calibri" w:hAnsi="Calibri" w:cs="Calibri"/>
          <w:b/>
          <w:bCs/>
          <w:sz w:val="24"/>
          <w:szCs w:val="24"/>
          <w:lang w:val="en-US"/>
        </w:rPr>
      </w:pPr>
    </w:p>
    <w:tbl>
      <w:tblPr>
        <w:tblW w:w="10064" w:type="dxa"/>
        <w:tblLayout w:type="fixed"/>
        <w:tblLook w:val="0000" w:firstRow="0" w:lastRow="0" w:firstColumn="0" w:lastColumn="0" w:noHBand="0" w:noVBand="0"/>
      </w:tblPr>
      <w:tblGrid>
        <w:gridCol w:w="3936"/>
        <w:gridCol w:w="6128"/>
      </w:tblGrid>
      <w:tr w:rsidR="0008537C" w:rsidRPr="003A71BD" w:rsidTr="0091127E">
        <w:tc>
          <w:tcPr>
            <w:tcW w:w="3936" w:type="dxa"/>
            <w:shd w:val="clear" w:color="auto" w:fill="auto"/>
          </w:tcPr>
          <w:p w:rsidR="0008537C" w:rsidRPr="003A71BD" w:rsidRDefault="0008537C" w:rsidP="00E14733">
            <w:pPr>
              <w:jc w:val="both"/>
              <w:rPr>
                <w:rFonts w:ascii="Calibri" w:hAnsi="Calibri" w:cs="Calibri"/>
                <w:b/>
                <w:bCs/>
                <w:sz w:val="24"/>
                <w:szCs w:val="24"/>
                <w:lang w:val="en-US"/>
              </w:rPr>
            </w:pPr>
            <w:r w:rsidRPr="003A71BD">
              <w:rPr>
                <w:rFonts w:ascii="Calibri" w:hAnsi="Calibri" w:cs="Calibri"/>
                <w:b/>
                <w:bCs/>
                <w:sz w:val="24"/>
                <w:szCs w:val="24"/>
                <w:lang w:val="en-US"/>
              </w:rPr>
              <w:t>MOVEMENT</w:t>
            </w:r>
          </w:p>
        </w:tc>
        <w:tc>
          <w:tcPr>
            <w:tcW w:w="6128" w:type="dxa"/>
            <w:shd w:val="clear" w:color="auto" w:fill="auto"/>
          </w:tcPr>
          <w:p w:rsidR="0008537C" w:rsidRPr="003A71BD" w:rsidRDefault="0008537C" w:rsidP="00E14733">
            <w:pPr>
              <w:snapToGrid w:val="0"/>
              <w:jc w:val="both"/>
              <w:rPr>
                <w:rFonts w:ascii="Calibri" w:hAnsi="Calibri" w:cs="Calibri"/>
                <w:b/>
                <w:bCs/>
                <w:sz w:val="24"/>
                <w:szCs w:val="24"/>
                <w:lang w:val="en-US"/>
              </w:rPr>
            </w:pPr>
          </w:p>
        </w:tc>
      </w:tr>
      <w:tr w:rsidR="0008537C" w:rsidRPr="003A71BD" w:rsidTr="0091127E">
        <w:tc>
          <w:tcPr>
            <w:tcW w:w="3936" w:type="dxa"/>
            <w:shd w:val="clear" w:color="auto" w:fill="auto"/>
          </w:tcPr>
          <w:p w:rsidR="0008537C" w:rsidRPr="003A71BD" w:rsidRDefault="0008537C" w:rsidP="00E14733">
            <w:pPr>
              <w:jc w:val="both"/>
              <w:rPr>
                <w:rFonts w:ascii="Calibri" w:hAnsi="Calibri" w:cs="Calibri"/>
                <w:sz w:val="24"/>
                <w:szCs w:val="24"/>
                <w:lang w:val="en-US"/>
              </w:rPr>
            </w:pPr>
            <w:r w:rsidRPr="003A71BD">
              <w:rPr>
                <w:rFonts w:ascii="Calibri" w:hAnsi="Calibri" w:cs="Calibri"/>
                <w:sz w:val="24"/>
                <w:szCs w:val="24"/>
                <w:lang w:val="en-US"/>
              </w:rPr>
              <w:t>Caliber:</w:t>
            </w:r>
          </w:p>
        </w:tc>
        <w:tc>
          <w:tcPr>
            <w:tcW w:w="6128" w:type="dxa"/>
            <w:shd w:val="clear" w:color="auto" w:fill="auto"/>
          </w:tcPr>
          <w:p w:rsidR="0008537C" w:rsidRPr="003A71BD" w:rsidRDefault="0008537C" w:rsidP="00E14733">
            <w:pPr>
              <w:jc w:val="both"/>
              <w:rPr>
                <w:sz w:val="24"/>
                <w:szCs w:val="24"/>
              </w:rPr>
            </w:pPr>
            <w:r w:rsidRPr="003A71BD">
              <w:rPr>
                <w:rFonts w:ascii="Calibri" w:hAnsi="Calibri" w:cs="Calibri"/>
                <w:sz w:val="24"/>
                <w:szCs w:val="24"/>
                <w:lang w:val="en-US"/>
              </w:rPr>
              <w:t>UR-20.01, self-winding</w:t>
            </w:r>
          </w:p>
        </w:tc>
      </w:tr>
      <w:tr w:rsidR="0008537C" w:rsidRPr="003A71BD" w:rsidTr="0091127E">
        <w:tc>
          <w:tcPr>
            <w:tcW w:w="3936" w:type="dxa"/>
            <w:shd w:val="clear" w:color="auto" w:fill="auto"/>
          </w:tcPr>
          <w:p w:rsidR="0008537C" w:rsidRPr="003A71BD" w:rsidRDefault="0008537C" w:rsidP="00E14733">
            <w:pPr>
              <w:jc w:val="both"/>
              <w:rPr>
                <w:rFonts w:ascii="Calibri" w:hAnsi="Calibri" w:cs="Calibri"/>
                <w:sz w:val="24"/>
                <w:szCs w:val="24"/>
                <w:lang w:val="en-US"/>
              </w:rPr>
            </w:pPr>
            <w:r w:rsidRPr="003A71BD">
              <w:rPr>
                <w:rFonts w:ascii="Calibri" w:hAnsi="Calibri" w:cs="Calibri"/>
                <w:sz w:val="24"/>
                <w:szCs w:val="24"/>
                <w:lang w:val="en-US"/>
              </w:rPr>
              <w:t>Escapement:</w:t>
            </w:r>
          </w:p>
        </w:tc>
        <w:tc>
          <w:tcPr>
            <w:tcW w:w="6128" w:type="dxa"/>
            <w:shd w:val="clear" w:color="auto" w:fill="auto"/>
          </w:tcPr>
          <w:p w:rsidR="0008537C" w:rsidRPr="003A71BD" w:rsidRDefault="0008537C" w:rsidP="00E14733">
            <w:pPr>
              <w:jc w:val="both"/>
              <w:rPr>
                <w:sz w:val="24"/>
                <w:szCs w:val="24"/>
              </w:rPr>
            </w:pPr>
            <w:r w:rsidRPr="003A71BD">
              <w:rPr>
                <w:rFonts w:ascii="Calibri" w:hAnsi="Calibri" w:cs="Calibri"/>
                <w:sz w:val="24"/>
                <w:szCs w:val="24"/>
                <w:lang w:val="en-US"/>
              </w:rPr>
              <w:t>Swiss lever</w:t>
            </w:r>
          </w:p>
        </w:tc>
      </w:tr>
      <w:tr w:rsidR="0008537C" w:rsidRPr="003A71BD" w:rsidTr="0091127E">
        <w:tc>
          <w:tcPr>
            <w:tcW w:w="3936" w:type="dxa"/>
            <w:shd w:val="clear" w:color="auto" w:fill="auto"/>
          </w:tcPr>
          <w:p w:rsidR="0008537C" w:rsidRPr="003A71BD" w:rsidRDefault="0008537C" w:rsidP="00E14733">
            <w:pPr>
              <w:jc w:val="both"/>
              <w:rPr>
                <w:rFonts w:ascii="Calibri" w:hAnsi="Calibri" w:cs="Calibri"/>
                <w:sz w:val="24"/>
                <w:szCs w:val="24"/>
                <w:lang w:val="en-US"/>
              </w:rPr>
            </w:pPr>
            <w:r w:rsidRPr="003A71BD">
              <w:rPr>
                <w:rFonts w:ascii="Calibri" w:hAnsi="Calibri" w:cs="Calibri"/>
                <w:sz w:val="24"/>
                <w:szCs w:val="24"/>
                <w:lang w:val="en-US"/>
              </w:rPr>
              <w:t>Frequency:</w:t>
            </w:r>
          </w:p>
        </w:tc>
        <w:tc>
          <w:tcPr>
            <w:tcW w:w="6128" w:type="dxa"/>
            <w:shd w:val="clear" w:color="auto" w:fill="auto"/>
          </w:tcPr>
          <w:p w:rsidR="0008537C" w:rsidRPr="003A71BD" w:rsidRDefault="0008537C" w:rsidP="00E14733">
            <w:pPr>
              <w:jc w:val="both"/>
              <w:rPr>
                <w:sz w:val="24"/>
                <w:szCs w:val="24"/>
              </w:rPr>
            </w:pPr>
            <w:r w:rsidRPr="003A71BD">
              <w:rPr>
                <w:rFonts w:ascii="Calibri" w:hAnsi="Calibri" w:cs="Calibri"/>
                <w:sz w:val="24"/>
                <w:szCs w:val="24"/>
                <w:lang w:val="en-US"/>
              </w:rPr>
              <w:t xml:space="preserve">4 Hz; 28,800 </w:t>
            </w:r>
            <w:proofErr w:type="spellStart"/>
            <w:r w:rsidRPr="003A71BD">
              <w:rPr>
                <w:rFonts w:ascii="Calibri" w:hAnsi="Calibri" w:cs="Calibri"/>
                <w:sz w:val="24"/>
                <w:szCs w:val="24"/>
                <w:lang w:val="en-US"/>
              </w:rPr>
              <w:t>vph</w:t>
            </w:r>
            <w:proofErr w:type="spellEnd"/>
          </w:p>
        </w:tc>
      </w:tr>
      <w:tr w:rsidR="0008537C" w:rsidRPr="003A71BD" w:rsidTr="0091127E">
        <w:tc>
          <w:tcPr>
            <w:tcW w:w="3936" w:type="dxa"/>
            <w:shd w:val="clear" w:color="auto" w:fill="auto"/>
          </w:tcPr>
          <w:p w:rsidR="0008537C" w:rsidRPr="003A71BD" w:rsidRDefault="0008537C" w:rsidP="00E14733">
            <w:pPr>
              <w:jc w:val="both"/>
              <w:rPr>
                <w:rFonts w:ascii="Calibri" w:hAnsi="Calibri" w:cs="Calibri"/>
                <w:sz w:val="24"/>
                <w:szCs w:val="24"/>
                <w:lang w:val="en-US"/>
              </w:rPr>
            </w:pPr>
            <w:r w:rsidRPr="003A71BD">
              <w:rPr>
                <w:rFonts w:ascii="Calibri" w:hAnsi="Calibri" w:cs="Calibri"/>
                <w:sz w:val="24"/>
                <w:szCs w:val="24"/>
                <w:lang w:val="en-US"/>
              </w:rPr>
              <w:t>Power reserve:</w:t>
            </w:r>
          </w:p>
        </w:tc>
        <w:tc>
          <w:tcPr>
            <w:tcW w:w="6128" w:type="dxa"/>
            <w:shd w:val="clear" w:color="auto" w:fill="auto"/>
          </w:tcPr>
          <w:p w:rsidR="0008537C" w:rsidRPr="003A71BD" w:rsidRDefault="0008537C" w:rsidP="00E14733">
            <w:pPr>
              <w:jc w:val="both"/>
              <w:rPr>
                <w:sz w:val="24"/>
                <w:szCs w:val="24"/>
              </w:rPr>
            </w:pPr>
            <w:r w:rsidRPr="003A71BD">
              <w:rPr>
                <w:rFonts w:ascii="Calibri" w:hAnsi="Calibri" w:cs="Calibri"/>
                <w:sz w:val="24"/>
                <w:szCs w:val="24"/>
                <w:lang w:val="en-US"/>
              </w:rPr>
              <w:t>48 hours</w:t>
            </w:r>
          </w:p>
        </w:tc>
      </w:tr>
      <w:tr w:rsidR="0008537C" w:rsidRPr="00975DB2" w:rsidTr="0091127E">
        <w:tc>
          <w:tcPr>
            <w:tcW w:w="3936" w:type="dxa"/>
            <w:shd w:val="clear" w:color="auto" w:fill="auto"/>
          </w:tcPr>
          <w:p w:rsidR="0008537C" w:rsidRPr="003A71BD" w:rsidRDefault="0008537C" w:rsidP="00E14733">
            <w:pPr>
              <w:jc w:val="both"/>
              <w:rPr>
                <w:rFonts w:ascii="Calibri" w:hAnsi="Calibri" w:cs="Calibri"/>
                <w:sz w:val="24"/>
                <w:szCs w:val="24"/>
                <w:lang w:val="en-US"/>
              </w:rPr>
            </w:pPr>
            <w:r w:rsidRPr="003A71BD">
              <w:rPr>
                <w:rFonts w:ascii="Calibri" w:hAnsi="Calibri" w:cs="Calibri"/>
                <w:sz w:val="24"/>
                <w:szCs w:val="24"/>
                <w:lang w:val="en-US"/>
              </w:rPr>
              <w:t>Materials:</w:t>
            </w:r>
          </w:p>
        </w:tc>
        <w:tc>
          <w:tcPr>
            <w:tcW w:w="6128" w:type="dxa"/>
            <w:shd w:val="clear" w:color="auto" w:fill="auto"/>
          </w:tcPr>
          <w:p w:rsidR="0008537C" w:rsidRPr="003A71BD" w:rsidRDefault="0008537C" w:rsidP="00E14733">
            <w:pPr>
              <w:jc w:val="both"/>
              <w:rPr>
                <w:sz w:val="24"/>
                <w:szCs w:val="24"/>
                <w:lang w:val="en-US"/>
              </w:rPr>
            </w:pPr>
            <w:r w:rsidRPr="003A71BD">
              <w:rPr>
                <w:rFonts w:ascii="Calibri" w:hAnsi="Calibri" w:cs="Calibri"/>
                <w:sz w:val="24"/>
                <w:szCs w:val="24"/>
                <w:lang w:val="en-US"/>
              </w:rPr>
              <w:t xml:space="preserve">Beryllium-copper, grey PVD brass, </w:t>
            </w:r>
            <w:r w:rsidR="000C5AD3" w:rsidRPr="003A71BD">
              <w:rPr>
                <w:rFonts w:ascii="Calibri" w:hAnsi="Calibri" w:cs="Calibri"/>
                <w:sz w:val="24"/>
                <w:szCs w:val="24"/>
                <w:lang w:val="en-US"/>
              </w:rPr>
              <w:t>black</w:t>
            </w:r>
            <w:r w:rsidRPr="003A71BD">
              <w:rPr>
                <w:rFonts w:ascii="Calibri" w:hAnsi="Calibri" w:cs="Calibri"/>
                <w:sz w:val="24"/>
                <w:szCs w:val="24"/>
                <w:lang w:val="en-US"/>
              </w:rPr>
              <w:t>-PVD and black-rhodium, anodized aluminum, ARCAP, titanium, LIGA-processed nickel</w:t>
            </w:r>
          </w:p>
        </w:tc>
      </w:tr>
      <w:tr w:rsidR="0008537C" w:rsidRPr="00975DB2" w:rsidTr="0091127E">
        <w:tc>
          <w:tcPr>
            <w:tcW w:w="3936" w:type="dxa"/>
            <w:shd w:val="clear" w:color="auto" w:fill="auto"/>
          </w:tcPr>
          <w:p w:rsidR="0008537C" w:rsidRPr="003A71BD" w:rsidRDefault="0008537C" w:rsidP="00E14733">
            <w:pPr>
              <w:jc w:val="both"/>
              <w:rPr>
                <w:rFonts w:ascii="Calibri" w:hAnsi="Calibri" w:cs="Calibri"/>
                <w:sz w:val="24"/>
                <w:szCs w:val="24"/>
                <w:lang w:val="en-US"/>
              </w:rPr>
            </w:pPr>
            <w:r w:rsidRPr="003A71BD">
              <w:rPr>
                <w:rFonts w:ascii="Calibri" w:hAnsi="Calibri" w:cs="Calibri"/>
                <w:sz w:val="24"/>
                <w:szCs w:val="24"/>
                <w:lang w:val="en-US"/>
              </w:rPr>
              <w:t>Hand finishing:</w:t>
            </w:r>
          </w:p>
        </w:tc>
        <w:tc>
          <w:tcPr>
            <w:tcW w:w="6128" w:type="dxa"/>
            <w:shd w:val="clear" w:color="auto" w:fill="auto"/>
          </w:tcPr>
          <w:p w:rsidR="0008537C" w:rsidRPr="003A71BD" w:rsidRDefault="0008537C" w:rsidP="00E14733">
            <w:pPr>
              <w:jc w:val="both"/>
              <w:rPr>
                <w:sz w:val="24"/>
                <w:szCs w:val="24"/>
                <w:lang w:val="en-US"/>
              </w:rPr>
            </w:pPr>
            <w:r w:rsidRPr="003A71BD">
              <w:rPr>
                <w:rFonts w:ascii="Calibri" w:hAnsi="Calibri" w:cs="Calibri"/>
                <w:sz w:val="24"/>
                <w:szCs w:val="24"/>
                <w:lang w:val="en-US"/>
              </w:rPr>
              <w:t xml:space="preserve">Circular- and straight-graining, sandblasting, </w:t>
            </w:r>
            <w:proofErr w:type="spellStart"/>
            <w:r w:rsidRPr="003A71BD">
              <w:rPr>
                <w:rFonts w:ascii="Calibri" w:hAnsi="Calibri" w:cs="Calibri"/>
                <w:sz w:val="24"/>
                <w:szCs w:val="24"/>
                <w:lang w:val="en-US"/>
              </w:rPr>
              <w:t>côtes</w:t>
            </w:r>
            <w:proofErr w:type="spellEnd"/>
            <w:r w:rsidRPr="003A71BD">
              <w:rPr>
                <w:rFonts w:ascii="Calibri" w:hAnsi="Calibri" w:cs="Calibri"/>
                <w:sz w:val="24"/>
                <w:szCs w:val="24"/>
                <w:lang w:val="en-US"/>
              </w:rPr>
              <w:t xml:space="preserve"> de Genève, polished screw heads</w:t>
            </w:r>
          </w:p>
        </w:tc>
      </w:tr>
      <w:tr w:rsidR="0008537C" w:rsidRPr="00975DB2" w:rsidTr="0091127E">
        <w:tc>
          <w:tcPr>
            <w:tcW w:w="3936" w:type="dxa"/>
            <w:shd w:val="clear" w:color="auto" w:fill="auto"/>
          </w:tcPr>
          <w:p w:rsidR="0008537C" w:rsidRPr="003A71BD" w:rsidRDefault="0008537C" w:rsidP="00E14733">
            <w:pPr>
              <w:snapToGrid w:val="0"/>
              <w:jc w:val="both"/>
              <w:rPr>
                <w:rFonts w:ascii="Calibri" w:hAnsi="Calibri" w:cs="Calibri"/>
                <w:b/>
                <w:bCs/>
                <w:sz w:val="24"/>
                <w:szCs w:val="24"/>
                <w:lang w:val="en-US"/>
              </w:rPr>
            </w:pPr>
          </w:p>
        </w:tc>
        <w:tc>
          <w:tcPr>
            <w:tcW w:w="6128" w:type="dxa"/>
            <w:shd w:val="clear" w:color="auto" w:fill="auto"/>
          </w:tcPr>
          <w:p w:rsidR="0008537C" w:rsidRPr="003A71BD" w:rsidRDefault="0008537C" w:rsidP="00E14733">
            <w:pPr>
              <w:snapToGrid w:val="0"/>
              <w:jc w:val="both"/>
              <w:rPr>
                <w:rFonts w:ascii="Calibri" w:hAnsi="Calibri" w:cs="Calibri"/>
                <w:sz w:val="24"/>
                <w:szCs w:val="24"/>
                <w:lang w:val="en-US"/>
              </w:rPr>
            </w:pPr>
          </w:p>
        </w:tc>
      </w:tr>
      <w:tr w:rsidR="0008537C" w:rsidRPr="003A71BD" w:rsidTr="0091127E">
        <w:tc>
          <w:tcPr>
            <w:tcW w:w="3936" w:type="dxa"/>
            <w:shd w:val="clear" w:color="auto" w:fill="auto"/>
          </w:tcPr>
          <w:p w:rsidR="0008537C" w:rsidRPr="003A71BD" w:rsidRDefault="0008537C" w:rsidP="00E14733">
            <w:pPr>
              <w:jc w:val="both"/>
              <w:rPr>
                <w:rFonts w:ascii="Calibri" w:hAnsi="Calibri" w:cs="Calibri"/>
                <w:sz w:val="24"/>
                <w:szCs w:val="24"/>
                <w:lang w:val="en-US"/>
              </w:rPr>
            </w:pPr>
            <w:r w:rsidRPr="003A71BD">
              <w:rPr>
                <w:rFonts w:ascii="Calibri" w:hAnsi="Calibri" w:cs="Calibri"/>
                <w:b/>
                <w:bCs/>
                <w:sz w:val="24"/>
                <w:szCs w:val="24"/>
                <w:lang w:val="en-US"/>
              </w:rPr>
              <w:t>CASE</w:t>
            </w:r>
          </w:p>
        </w:tc>
        <w:tc>
          <w:tcPr>
            <w:tcW w:w="6128" w:type="dxa"/>
            <w:shd w:val="clear" w:color="auto" w:fill="auto"/>
          </w:tcPr>
          <w:p w:rsidR="0008537C" w:rsidRPr="003A71BD" w:rsidRDefault="0008537C" w:rsidP="00E14733">
            <w:pPr>
              <w:snapToGrid w:val="0"/>
              <w:jc w:val="both"/>
              <w:rPr>
                <w:rFonts w:ascii="Calibri" w:hAnsi="Calibri" w:cs="Calibri"/>
                <w:sz w:val="24"/>
                <w:szCs w:val="24"/>
                <w:lang w:val="en-US"/>
              </w:rPr>
            </w:pPr>
          </w:p>
        </w:tc>
      </w:tr>
      <w:tr w:rsidR="0008537C" w:rsidRPr="00975DB2" w:rsidTr="0091127E">
        <w:tc>
          <w:tcPr>
            <w:tcW w:w="3936" w:type="dxa"/>
            <w:shd w:val="clear" w:color="auto" w:fill="auto"/>
          </w:tcPr>
          <w:p w:rsidR="0008537C" w:rsidRPr="003A71BD" w:rsidRDefault="0008537C" w:rsidP="00E14733">
            <w:pPr>
              <w:jc w:val="both"/>
              <w:rPr>
                <w:rFonts w:ascii="Calibri" w:hAnsi="Calibri" w:cs="Calibri"/>
                <w:sz w:val="24"/>
                <w:szCs w:val="24"/>
                <w:lang w:val="en-US"/>
              </w:rPr>
            </w:pPr>
            <w:r w:rsidRPr="003A71BD">
              <w:rPr>
                <w:rFonts w:ascii="Calibri" w:hAnsi="Calibri" w:cs="Calibri"/>
                <w:sz w:val="24"/>
                <w:szCs w:val="24"/>
                <w:lang w:val="en-US"/>
              </w:rPr>
              <w:t>Dimensions:</w:t>
            </w:r>
          </w:p>
        </w:tc>
        <w:tc>
          <w:tcPr>
            <w:tcW w:w="6128" w:type="dxa"/>
            <w:shd w:val="clear" w:color="auto" w:fill="auto"/>
          </w:tcPr>
          <w:p w:rsidR="0008537C" w:rsidRPr="003A71BD" w:rsidRDefault="0008537C" w:rsidP="00E14733">
            <w:pPr>
              <w:jc w:val="both"/>
              <w:rPr>
                <w:sz w:val="24"/>
                <w:szCs w:val="24"/>
                <w:lang w:val="en-US"/>
              </w:rPr>
            </w:pPr>
            <w:r w:rsidRPr="003A71BD">
              <w:rPr>
                <w:rFonts w:ascii="Calibri" w:hAnsi="Calibri" w:cs="Calibri"/>
                <w:sz w:val="24"/>
                <w:szCs w:val="24"/>
                <w:lang w:val="en-US"/>
              </w:rPr>
              <w:t>Width 47 mm; length 44 mm; thickness 15,8mm</w:t>
            </w:r>
          </w:p>
        </w:tc>
      </w:tr>
      <w:tr w:rsidR="0008537C" w:rsidRPr="00975DB2" w:rsidTr="0091127E">
        <w:tc>
          <w:tcPr>
            <w:tcW w:w="3936" w:type="dxa"/>
            <w:shd w:val="clear" w:color="auto" w:fill="auto"/>
          </w:tcPr>
          <w:p w:rsidR="0008537C" w:rsidRPr="003A71BD" w:rsidRDefault="0008537C" w:rsidP="00E14733">
            <w:pPr>
              <w:jc w:val="both"/>
              <w:rPr>
                <w:rFonts w:ascii="Calibri" w:hAnsi="Calibri" w:cs="Calibri"/>
                <w:sz w:val="24"/>
                <w:szCs w:val="24"/>
                <w:lang w:val="en-US"/>
              </w:rPr>
            </w:pPr>
            <w:r w:rsidRPr="003A71BD">
              <w:rPr>
                <w:rFonts w:ascii="Calibri" w:hAnsi="Calibri" w:cs="Calibri"/>
                <w:sz w:val="24"/>
                <w:szCs w:val="24"/>
                <w:lang w:val="en-US"/>
              </w:rPr>
              <w:t>Materials:</w:t>
            </w:r>
          </w:p>
        </w:tc>
        <w:tc>
          <w:tcPr>
            <w:tcW w:w="6128" w:type="dxa"/>
            <w:shd w:val="clear" w:color="auto" w:fill="auto"/>
          </w:tcPr>
          <w:p w:rsidR="0008537C" w:rsidRPr="003A71BD" w:rsidRDefault="0008537C" w:rsidP="00E14733">
            <w:pPr>
              <w:jc w:val="both"/>
              <w:rPr>
                <w:sz w:val="24"/>
                <w:szCs w:val="24"/>
                <w:lang w:val="en-US"/>
              </w:rPr>
            </w:pPr>
            <w:r w:rsidRPr="003A71BD">
              <w:rPr>
                <w:rFonts w:ascii="Calibri" w:hAnsi="Calibri" w:cs="Calibri"/>
                <w:sz w:val="24"/>
                <w:szCs w:val="24"/>
                <w:lang w:val="en-US"/>
              </w:rPr>
              <w:t>Sandblasted titanium, sandblasted steel bezel</w:t>
            </w:r>
            <w:r w:rsidR="004F1D56" w:rsidRPr="003A71BD">
              <w:rPr>
                <w:rFonts w:ascii="Calibri" w:hAnsi="Calibri" w:cs="Calibri"/>
                <w:sz w:val="24"/>
                <w:szCs w:val="24"/>
                <w:lang w:val="en-US"/>
              </w:rPr>
              <w:t xml:space="preserve">. Black DLC treatment and silicon </w:t>
            </w:r>
            <w:r w:rsidR="00961C58" w:rsidRPr="003A71BD">
              <w:rPr>
                <w:rFonts w:ascii="Calibri" w:hAnsi="Calibri" w:cs="Calibri"/>
                <w:sz w:val="24"/>
                <w:szCs w:val="24"/>
                <w:lang w:val="en-US"/>
              </w:rPr>
              <w:t xml:space="preserve">(SI) </w:t>
            </w:r>
            <w:r w:rsidR="004F1D56" w:rsidRPr="003A71BD">
              <w:rPr>
                <w:rFonts w:ascii="Calibri" w:hAnsi="Calibri" w:cs="Calibri"/>
                <w:sz w:val="24"/>
                <w:szCs w:val="24"/>
                <w:lang w:val="en-US"/>
              </w:rPr>
              <w:t>coating</w:t>
            </w:r>
          </w:p>
        </w:tc>
      </w:tr>
      <w:tr w:rsidR="0008537C" w:rsidRPr="00975DB2" w:rsidTr="0091127E">
        <w:tc>
          <w:tcPr>
            <w:tcW w:w="3936" w:type="dxa"/>
            <w:shd w:val="clear" w:color="auto" w:fill="auto"/>
          </w:tcPr>
          <w:p w:rsidR="0008537C" w:rsidRPr="003A71BD" w:rsidRDefault="0008537C" w:rsidP="00E14733">
            <w:pPr>
              <w:jc w:val="both"/>
              <w:rPr>
                <w:rFonts w:ascii="Calibri" w:hAnsi="Calibri" w:cs="Calibri"/>
                <w:sz w:val="24"/>
                <w:szCs w:val="24"/>
                <w:lang w:val="en-US"/>
              </w:rPr>
            </w:pPr>
            <w:r w:rsidRPr="003A71BD">
              <w:rPr>
                <w:rFonts w:ascii="Calibri" w:hAnsi="Calibri" w:cs="Calibri"/>
                <w:sz w:val="24"/>
                <w:szCs w:val="24"/>
                <w:lang w:val="en-US"/>
              </w:rPr>
              <w:t>Crystal:</w:t>
            </w:r>
            <w:r w:rsidRPr="003A71BD">
              <w:rPr>
                <w:rFonts w:ascii="Calibri" w:hAnsi="Calibri" w:cs="Calibri"/>
                <w:sz w:val="24"/>
                <w:szCs w:val="24"/>
                <w:lang w:val="en-US"/>
              </w:rPr>
              <w:tab/>
            </w:r>
          </w:p>
        </w:tc>
        <w:tc>
          <w:tcPr>
            <w:tcW w:w="6128" w:type="dxa"/>
            <w:shd w:val="clear" w:color="auto" w:fill="auto"/>
          </w:tcPr>
          <w:p w:rsidR="0008537C" w:rsidRPr="003A71BD" w:rsidRDefault="0008537C" w:rsidP="00E14733">
            <w:pPr>
              <w:jc w:val="both"/>
              <w:rPr>
                <w:sz w:val="24"/>
                <w:szCs w:val="24"/>
                <w:lang w:val="en-US"/>
              </w:rPr>
            </w:pPr>
            <w:r w:rsidRPr="003A71BD">
              <w:rPr>
                <w:rFonts w:ascii="Calibri" w:hAnsi="Calibri" w:cs="Calibri"/>
                <w:sz w:val="24"/>
                <w:szCs w:val="24"/>
                <w:lang w:val="en-US"/>
              </w:rPr>
              <w:t>Curved sapphire crystal with anti-reflective treatment</w:t>
            </w:r>
          </w:p>
        </w:tc>
      </w:tr>
      <w:tr w:rsidR="0008537C" w:rsidRPr="00975DB2" w:rsidTr="0091127E">
        <w:tc>
          <w:tcPr>
            <w:tcW w:w="3936" w:type="dxa"/>
            <w:shd w:val="clear" w:color="auto" w:fill="auto"/>
          </w:tcPr>
          <w:p w:rsidR="0008537C" w:rsidRPr="003A71BD" w:rsidRDefault="0008537C" w:rsidP="00E14733">
            <w:pPr>
              <w:jc w:val="both"/>
              <w:rPr>
                <w:rFonts w:ascii="Calibri" w:hAnsi="Calibri" w:cs="Calibri"/>
                <w:sz w:val="24"/>
                <w:szCs w:val="24"/>
                <w:lang w:val="en-US"/>
              </w:rPr>
            </w:pPr>
            <w:r w:rsidRPr="003A71BD">
              <w:rPr>
                <w:rFonts w:ascii="Calibri" w:hAnsi="Calibri" w:cs="Calibri"/>
                <w:sz w:val="24"/>
                <w:szCs w:val="24"/>
                <w:lang w:val="en-US"/>
              </w:rPr>
              <w:t>Water resistance:</w:t>
            </w:r>
          </w:p>
        </w:tc>
        <w:tc>
          <w:tcPr>
            <w:tcW w:w="6128" w:type="dxa"/>
            <w:shd w:val="clear" w:color="auto" w:fill="auto"/>
          </w:tcPr>
          <w:p w:rsidR="0008537C" w:rsidRPr="003A71BD" w:rsidRDefault="0008537C" w:rsidP="00E14733">
            <w:pPr>
              <w:jc w:val="both"/>
              <w:rPr>
                <w:sz w:val="24"/>
                <w:szCs w:val="24"/>
                <w:lang w:val="en-US"/>
              </w:rPr>
            </w:pPr>
            <w:r w:rsidRPr="003A71BD">
              <w:rPr>
                <w:rFonts w:ascii="Calibri" w:hAnsi="Calibri" w:cs="Calibri"/>
                <w:sz w:val="24"/>
                <w:szCs w:val="24"/>
                <w:lang w:val="en-US"/>
              </w:rPr>
              <w:t>Pressure-tested to 3ATM / 30m / 100ft</w:t>
            </w:r>
          </w:p>
        </w:tc>
      </w:tr>
      <w:tr w:rsidR="0008537C" w:rsidRPr="00975DB2" w:rsidTr="0091127E">
        <w:tc>
          <w:tcPr>
            <w:tcW w:w="3936" w:type="dxa"/>
            <w:shd w:val="clear" w:color="auto" w:fill="auto"/>
          </w:tcPr>
          <w:p w:rsidR="0008537C" w:rsidRPr="003A71BD" w:rsidRDefault="0008537C" w:rsidP="00E14733">
            <w:pPr>
              <w:snapToGrid w:val="0"/>
              <w:jc w:val="both"/>
              <w:rPr>
                <w:rFonts w:ascii="Calibri" w:hAnsi="Calibri" w:cs="Calibri"/>
                <w:b/>
                <w:bCs/>
                <w:sz w:val="24"/>
                <w:szCs w:val="24"/>
                <w:lang w:val="en-US"/>
              </w:rPr>
            </w:pPr>
          </w:p>
        </w:tc>
        <w:tc>
          <w:tcPr>
            <w:tcW w:w="6128" w:type="dxa"/>
            <w:shd w:val="clear" w:color="auto" w:fill="auto"/>
          </w:tcPr>
          <w:p w:rsidR="0008537C" w:rsidRPr="003A71BD" w:rsidRDefault="0008537C" w:rsidP="00E14733">
            <w:pPr>
              <w:snapToGrid w:val="0"/>
              <w:jc w:val="both"/>
              <w:rPr>
                <w:rFonts w:ascii="Calibri" w:hAnsi="Calibri" w:cs="Calibri"/>
                <w:sz w:val="24"/>
                <w:szCs w:val="24"/>
                <w:lang w:val="en-US"/>
              </w:rPr>
            </w:pPr>
          </w:p>
        </w:tc>
      </w:tr>
      <w:tr w:rsidR="0008537C" w:rsidRPr="00975DB2" w:rsidTr="0091127E">
        <w:tc>
          <w:tcPr>
            <w:tcW w:w="3936" w:type="dxa"/>
            <w:shd w:val="clear" w:color="auto" w:fill="auto"/>
          </w:tcPr>
          <w:p w:rsidR="00714D86" w:rsidRDefault="0008537C" w:rsidP="00E14733">
            <w:pPr>
              <w:jc w:val="both"/>
              <w:rPr>
                <w:rFonts w:ascii="Calibri" w:hAnsi="Calibri" w:cs="Calibri"/>
                <w:sz w:val="24"/>
                <w:szCs w:val="24"/>
                <w:lang w:val="en-US"/>
              </w:rPr>
            </w:pPr>
            <w:r w:rsidRPr="003A71BD">
              <w:rPr>
                <w:rFonts w:ascii="Calibri" w:hAnsi="Calibri" w:cs="Calibri"/>
                <w:b/>
                <w:bCs/>
                <w:sz w:val="24"/>
                <w:szCs w:val="24"/>
                <w:lang w:val="en-US"/>
              </w:rPr>
              <w:t>STRAP</w:t>
            </w:r>
          </w:p>
          <w:p w:rsidR="0008537C" w:rsidRPr="003A71BD" w:rsidRDefault="0091127E" w:rsidP="00E14733">
            <w:pPr>
              <w:jc w:val="both"/>
              <w:rPr>
                <w:rFonts w:ascii="Calibri" w:hAnsi="Calibri" w:cs="Calibri"/>
                <w:sz w:val="24"/>
                <w:szCs w:val="24"/>
                <w:lang w:val="en-US"/>
              </w:rPr>
            </w:pPr>
            <w:r w:rsidRPr="003A71BD">
              <w:rPr>
                <w:rFonts w:ascii="Calibri" w:hAnsi="Calibri" w:cs="Calibri"/>
                <w:sz w:val="24"/>
                <w:szCs w:val="24"/>
                <w:lang w:val="en-US"/>
              </w:rPr>
              <w:t>_______________________</w:t>
            </w:r>
          </w:p>
        </w:tc>
        <w:tc>
          <w:tcPr>
            <w:tcW w:w="6128" w:type="dxa"/>
            <w:shd w:val="clear" w:color="auto" w:fill="auto"/>
          </w:tcPr>
          <w:p w:rsidR="0008537C" w:rsidRPr="003A71BD" w:rsidRDefault="0008537C" w:rsidP="00E14733">
            <w:pPr>
              <w:jc w:val="both"/>
              <w:rPr>
                <w:rFonts w:ascii="Calibri" w:hAnsi="Calibri" w:cs="Calibri"/>
                <w:sz w:val="24"/>
                <w:szCs w:val="24"/>
                <w:lang w:val="en-US"/>
              </w:rPr>
            </w:pPr>
            <w:r w:rsidRPr="003A71BD">
              <w:rPr>
                <w:rFonts w:ascii="Calibri" w:hAnsi="Calibri" w:cs="Calibri"/>
                <w:sz w:val="24"/>
                <w:szCs w:val="24"/>
                <w:lang w:val="en-US"/>
              </w:rPr>
              <w:t xml:space="preserve">Black calf leather with embossed </w:t>
            </w:r>
            <w:proofErr w:type="spellStart"/>
            <w:r w:rsidRPr="003A71BD">
              <w:rPr>
                <w:rFonts w:ascii="Calibri" w:hAnsi="Calibri" w:cs="Calibri"/>
                <w:sz w:val="24"/>
                <w:szCs w:val="24"/>
                <w:lang w:val="en-US"/>
              </w:rPr>
              <w:t>Cordura</w:t>
            </w:r>
            <w:proofErr w:type="spellEnd"/>
            <w:r w:rsidRPr="003A71BD">
              <w:rPr>
                <w:rFonts w:ascii="Calibri" w:hAnsi="Calibri" w:cs="Calibri"/>
                <w:sz w:val="24"/>
                <w:szCs w:val="24"/>
                <w:lang w:val="en-US"/>
              </w:rPr>
              <w:t xml:space="preserve"> pattern</w:t>
            </w:r>
          </w:p>
        </w:tc>
      </w:tr>
    </w:tbl>
    <w:p w:rsidR="00714D86" w:rsidRDefault="0091127E" w:rsidP="00E14733">
      <w:pPr>
        <w:spacing w:after="0" w:line="240" w:lineRule="auto"/>
        <w:jc w:val="both"/>
        <w:rPr>
          <w:rFonts w:ascii="Calibri" w:hAnsi="Calibri" w:cs="Calibri"/>
          <w:sz w:val="24"/>
          <w:szCs w:val="24"/>
          <w:lang w:val="en-US"/>
        </w:rPr>
      </w:pPr>
      <w:r w:rsidRPr="003A71BD">
        <w:rPr>
          <w:rFonts w:ascii="Calibri" w:hAnsi="Calibri" w:cs="Calibri"/>
          <w:sz w:val="24"/>
          <w:szCs w:val="24"/>
          <w:lang w:val="en-US"/>
        </w:rPr>
        <w:t>Media contact:</w:t>
      </w:r>
    </w:p>
    <w:p w:rsidR="00714D86" w:rsidRPr="003A71BD" w:rsidRDefault="0091127E" w:rsidP="00E14733">
      <w:pPr>
        <w:spacing w:after="0" w:line="240" w:lineRule="auto"/>
        <w:jc w:val="both"/>
        <w:rPr>
          <w:rFonts w:ascii="Calibri" w:hAnsi="Calibri" w:cs="Calibri"/>
          <w:sz w:val="24"/>
          <w:szCs w:val="24"/>
          <w:lang w:val="en-US"/>
        </w:rPr>
      </w:pPr>
      <w:proofErr w:type="spellStart"/>
      <w:r w:rsidRPr="00FA5E10">
        <w:rPr>
          <w:rFonts w:ascii="Calibri" w:hAnsi="Calibri" w:cs="Calibri"/>
          <w:sz w:val="24"/>
          <w:szCs w:val="24"/>
          <w:lang w:val="en-US"/>
        </w:rPr>
        <w:t>Ms</w:t>
      </w:r>
      <w:proofErr w:type="spellEnd"/>
      <w:r w:rsidRPr="00FA5E10">
        <w:rPr>
          <w:rFonts w:ascii="Calibri" w:hAnsi="Calibri" w:cs="Calibri"/>
          <w:sz w:val="24"/>
          <w:szCs w:val="24"/>
          <w:lang w:val="en-US"/>
        </w:rPr>
        <w:t xml:space="preserve"> Yacine Sar </w:t>
      </w:r>
      <w:r w:rsidR="00714D86" w:rsidRPr="00FA5E10">
        <w:rPr>
          <w:rFonts w:ascii="Calibri" w:hAnsi="Calibri" w:cs="Calibri"/>
          <w:sz w:val="24"/>
          <w:szCs w:val="24"/>
          <w:lang w:val="en-US"/>
        </w:rPr>
        <w:tab/>
      </w:r>
      <w:r w:rsidRPr="00FA5E10">
        <w:rPr>
          <w:rFonts w:ascii="Calibri" w:hAnsi="Calibri" w:cs="Calibri"/>
          <w:sz w:val="24"/>
          <w:szCs w:val="24"/>
          <w:lang w:val="en-US"/>
        </w:rPr>
        <w:tab/>
      </w:r>
      <w:r w:rsidR="00714D86">
        <w:rPr>
          <w:rFonts w:ascii="Calibri" w:hAnsi="Calibri" w:cs="Calibri"/>
          <w:sz w:val="24"/>
          <w:szCs w:val="24"/>
          <w:lang w:val="en-US"/>
        </w:rPr>
        <w:t>+41 22 900 2027</w:t>
      </w:r>
    </w:p>
    <w:p w:rsidR="0091127E" w:rsidRPr="00FA5E10" w:rsidRDefault="00A16ED6" w:rsidP="00E14733">
      <w:pPr>
        <w:spacing w:after="0" w:line="240" w:lineRule="auto"/>
        <w:jc w:val="both"/>
        <w:rPr>
          <w:rFonts w:ascii="Calibri" w:hAnsi="Calibri" w:cs="Calibri"/>
          <w:sz w:val="24"/>
          <w:szCs w:val="24"/>
          <w:lang w:val="en-US"/>
        </w:rPr>
      </w:pPr>
      <w:hyperlink r:id="rId10" w:history="1">
        <w:r w:rsidR="0091127E" w:rsidRPr="00FA5E10">
          <w:rPr>
            <w:rStyle w:val="Lienhypertexte"/>
            <w:rFonts w:ascii="Calibri" w:hAnsi="Calibri" w:cs="Calibri"/>
            <w:sz w:val="24"/>
            <w:szCs w:val="24"/>
            <w:lang w:val="en-US"/>
          </w:rPr>
          <w:t>press@urwerk.com</w:t>
        </w:r>
      </w:hyperlink>
    </w:p>
    <w:p w:rsidR="0091127E" w:rsidRPr="003A71BD" w:rsidRDefault="00A16ED6" w:rsidP="00E14733">
      <w:pPr>
        <w:spacing w:after="0" w:line="240" w:lineRule="auto"/>
        <w:jc w:val="both"/>
        <w:rPr>
          <w:rFonts w:ascii="Calibri" w:hAnsi="Calibri" w:cs="Calibri"/>
          <w:sz w:val="24"/>
          <w:szCs w:val="24"/>
          <w:lang w:val="en-US"/>
        </w:rPr>
      </w:pPr>
      <w:hyperlink r:id="rId11" w:history="1">
        <w:r w:rsidR="00714D86" w:rsidRPr="00755932">
          <w:rPr>
            <w:rStyle w:val="Lienhypertexte"/>
            <w:rFonts w:ascii="Calibri" w:hAnsi="Calibri" w:cs="Calibri"/>
            <w:sz w:val="24"/>
            <w:szCs w:val="24"/>
            <w:lang w:val="en-US"/>
          </w:rPr>
          <w:t>www.urwerk.com/press</w:t>
        </w:r>
      </w:hyperlink>
    </w:p>
    <w:p w:rsidR="00227B8D" w:rsidRDefault="00227B8D" w:rsidP="00E14733">
      <w:pPr>
        <w:spacing w:line="259" w:lineRule="auto"/>
        <w:jc w:val="both"/>
        <w:rPr>
          <w:rFonts w:ascii="Times New Roman" w:eastAsia="Times New Roman" w:hAnsi="Times New Roman" w:cs="Times New Roman"/>
          <w:sz w:val="24"/>
          <w:szCs w:val="24"/>
          <w:lang w:val="en-US" w:eastAsia="fr-CH"/>
        </w:rPr>
      </w:pPr>
      <w:r>
        <w:rPr>
          <w:rFonts w:ascii="Times New Roman" w:eastAsia="Times New Roman" w:hAnsi="Times New Roman" w:cs="Times New Roman"/>
          <w:sz w:val="24"/>
          <w:szCs w:val="24"/>
          <w:lang w:val="en-US" w:eastAsia="fr-CH"/>
        </w:rPr>
        <w:br w:type="page"/>
      </w:r>
    </w:p>
    <w:p w:rsidR="00773D39" w:rsidRDefault="00773D39" w:rsidP="00E14733">
      <w:pPr>
        <w:spacing w:line="259" w:lineRule="auto"/>
        <w:jc w:val="both"/>
        <w:rPr>
          <w:rFonts w:ascii="Times New Roman" w:eastAsia="Times New Roman" w:hAnsi="Times New Roman" w:cs="Times New Roman"/>
          <w:sz w:val="24"/>
          <w:szCs w:val="24"/>
          <w:lang w:val="en-US" w:eastAsia="fr-CH"/>
        </w:rPr>
      </w:pPr>
    </w:p>
    <w:p w:rsidR="00227B8D" w:rsidRDefault="00227B8D" w:rsidP="00E14733">
      <w:pPr>
        <w:spacing w:line="259" w:lineRule="auto"/>
        <w:jc w:val="both"/>
        <w:rPr>
          <w:rFonts w:ascii="Calibri" w:hAnsi="Calibri" w:cs="Calibri"/>
          <w:sz w:val="24"/>
          <w:szCs w:val="24"/>
          <w:lang w:val="en-US"/>
        </w:rPr>
      </w:pPr>
      <w:bookmarkStart w:id="1" w:name="_GoBack"/>
      <w:bookmarkEnd w:id="1"/>
    </w:p>
    <w:p w:rsidR="00227B8D" w:rsidRPr="00227B8D" w:rsidRDefault="00227B8D" w:rsidP="00E14733">
      <w:pPr>
        <w:spacing w:line="259" w:lineRule="auto"/>
        <w:jc w:val="both"/>
        <w:rPr>
          <w:rFonts w:ascii="Calibri" w:hAnsi="Calibri" w:cs="Calibri"/>
          <w:sz w:val="24"/>
          <w:szCs w:val="24"/>
          <w:lang w:val="en-US"/>
        </w:rPr>
      </w:pPr>
      <w:r w:rsidRPr="00E14733">
        <w:rPr>
          <w:rFonts w:ascii="Calibri" w:hAnsi="Calibri" w:cs="Calibri"/>
          <w:b/>
          <w:sz w:val="24"/>
          <w:szCs w:val="24"/>
          <w:lang w:val="en-US"/>
        </w:rPr>
        <w:t>URWERK</w:t>
      </w:r>
    </w:p>
    <w:p w:rsidR="00227B8D" w:rsidRDefault="00227B8D" w:rsidP="00E14733">
      <w:pPr>
        <w:spacing w:line="259" w:lineRule="auto"/>
        <w:jc w:val="both"/>
        <w:rPr>
          <w:rFonts w:ascii="Calibri" w:hAnsi="Calibri" w:cs="Calibri"/>
          <w:sz w:val="24"/>
          <w:szCs w:val="24"/>
          <w:lang w:val="en-US"/>
        </w:rPr>
      </w:pPr>
      <w:r w:rsidRPr="00227B8D">
        <w:rPr>
          <w:rFonts w:ascii="Calibri" w:hAnsi="Calibri" w:cs="Calibri"/>
          <w:sz w:val="24"/>
          <w:szCs w:val="24"/>
          <w:lang w:val="en-US"/>
        </w:rPr>
        <w:t xml:space="preserve">“We don’t try to bring out new versions of existing </w:t>
      </w:r>
      <w:proofErr w:type="spellStart"/>
      <w:r w:rsidRPr="00227B8D">
        <w:rPr>
          <w:rFonts w:ascii="Calibri" w:hAnsi="Calibri" w:cs="Calibri"/>
          <w:sz w:val="24"/>
          <w:szCs w:val="24"/>
          <w:lang w:val="en-US"/>
        </w:rPr>
        <w:t>grandes</w:t>
      </w:r>
      <w:proofErr w:type="spellEnd"/>
      <w:r w:rsidRPr="00227B8D">
        <w:rPr>
          <w:rFonts w:ascii="Calibri" w:hAnsi="Calibri" w:cs="Calibri"/>
          <w:sz w:val="24"/>
          <w:szCs w:val="24"/>
          <w:lang w:val="en-US"/>
        </w:rPr>
        <w:t xml:space="preserve"> complications,” explains watchmaker Felix Baumgartner, co-founder of URWERK. “Our watches are unique because they are all designed as original work. Our main aim is to go beyond the traditional horizons of watchmaking.” </w:t>
      </w:r>
    </w:p>
    <w:p w:rsidR="003262BE" w:rsidRDefault="00227B8D" w:rsidP="00E14733">
      <w:pPr>
        <w:spacing w:line="259" w:lineRule="auto"/>
        <w:jc w:val="both"/>
        <w:rPr>
          <w:rFonts w:ascii="Calibri" w:hAnsi="Calibri" w:cs="Calibri"/>
          <w:sz w:val="24"/>
          <w:szCs w:val="24"/>
          <w:lang w:val="en-US"/>
        </w:rPr>
      </w:pPr>
      <w:r w:rsidRPr="00227B8D">
        <w:rPr>
          <w:rFonts w:ascii="Calibri" w:hAnsi="Calibri" w:cs="Calibri"/>
          <w:sz w:val="24"/>
          <w:szCs w:val="24"/>
          <w:lang w:val="en-US"/>
        </w:rPr>
        <w:t xml:space="preserve">The original styling of each URWERK model is signed by chief designer Martin Frei, the company’s other co-founder. “I come from a background where creativeness has no limits. I am in no way prisoner of the traditional constraints of watchmaking, and I can therefore be freely inspired by my cultural heritage.” </w:t>
      </w:r>
    </w:p>
    <w:p w:rsidR="00227B8D" w:rsidRDefault="00227B8D" w:rsidP="00E14733">
      <w:pPr>
        <w:spacing w:line="259" w:lineRule="auto"/>
        <w:jc w:val="both"/>
        <w:rPr>
          <w:rFonts w:ascii="Calibri" w:hAnsi="Calibri" w:cs="Calibri"/>
          <w:sz w:val="24"/>
          <w:szCs w:val="24"/>
          <w:lang w:val="en-US"/>
        </w:rPr>
      </w:pPr>
      <w:r w:rsidRPr="00227B8D">
        <w:rPr>
          <w:rFonts w:ascii="Calibri" w:hAnsi="Calibri" w:cs="Calibri"/>
          <w:sz w:val="24"/>
          <w:szCs w:val="24"/>
          <w:lang w:val="en-US"/>
        </w:rPr>
        <w:t xml:space="preserve">Although URWERK is a young company established in 1997, it is recognised as a pioneer among independent watchmakers. Producing just 150 watches a year, the company sees itself as a craftsman’s studio where traditional expertise coexists with avant-garde styling. The company manufactures modern and complex watches that are unprecedented and in keeping with the most demanding criteria of fine watchmaking: independent design and research, advanced materials and handcrafted finishes. </w:t>
      </w:r>
    </w:p>
    <w:p w:rsidR="003262BE" w:rsidRPr="00227B8D" w:rsidRDefault="003262BE" w:rsidP="00E14733">
      <w:pPr>
        <w:spacing w:line="259" w:lineRule="auto"/>
        <w:jc w:val="both"/>
        <w:rPr>
          <w:rFonts w:ascii="Calibri" w:hAnsi="Calibri" w:cs="Calibri"/>
          <w:sz w:val="24"/>
          <w:szCs w:val="24"/>
          <w:lang w:val="en-US"/>
        </w:rPr>
      </w:pPr>
    </w:p>
    <w:p w:rsidR="00227B8D" w:rsidRPr="00227B8D" w:rsidRDefault="00227B8D" w:rsidP="00E14733">
      <w:pPr>
        <w:spacing w:line="259" w:lineRule="auto"/>
        <w:jc w:val="both"/>
        <w:rPr>
          <w:rFonts w:ascii="Calibri" w:hAnsi="Calibri" w:cs="Calibri"/>
          <w:sz w:val="24"/>
          <w:szCs w:val="24"/>
          <w:lang w:val="en-US"/>
        </w:rPr>
      </w:pPr>
      <w:r w:rsidRPr="00227B8D">
        <w:rPr>
          <w:rFonts w:ascii="Calibri" w:hAnsi="Calibri" w:cs="Calibri"/>
          <w:sz w:val="24"/>
          <w:szCs w:val="24"/>
          <w:lang w:val="en-US"/>
        </w:rPr>
        <w:t xml:space="preserve">The name URWERK comes from the ancient city of Ur of the Chaldees in Mesopotamia, founded nearly 6,000 years ago where the Sumerian inhabitants first established units of time based on the shadows cast by its monuments. Ur in the German language also means primeval or original and </w:t>
      </w:r>
      <w:proofErr w:type="spellStart"/>
      <w:r w:rsidRPr="00227B8D">
        <w:rPr>
          <w:rFonts w:ascii="Calibri" w:hAnsi="Calibri" w:cs="Calibri"/>
          <w:sz w:val="24"/>
          <w:szCs w:val="24"/>
          <w:lang w:val="en-US"/>
        </w:rPr>
        <w:t>Werk</w:t>
      </w:r>
      <w:proofErr w:type="spellEnd"/>
      <w:r w:rsidRPr="00227B8D">
        <w:rPr>
          <w:rFonts w:ascii="Calibri" w:hAnsi="Calibri" w:cs="Calibri"/>
          <w:sz w:val="24"/>
          <w:szCs w:val="24"/>
          <w:lang w:val="en-US"/>
        </w:rPr>
        <w:t xml:space="preserve"> means an achievement or a mechanism. Thus, URWERK can be translated as an original movement — a tribute to generations of watchmakers whose work has resulted in what we know today as </w:t>
      </w:r>
      <w:r>
        <w:rPr>
          <w:rFonts w:ascii="Calibri" w:hAnsi="Calibri" w:cs="Calibri"/>
          <w:sz w:val="24"/>
          <w:szCs w:val="24"/>
          <w:lang w:val="en-US"/>
        </w:rPr>
        <w:t>H</w:t>
      </w:r>
      <w:r w:rsidRPr="00227B8D">
        <w:rPr>
          <w:rFonts w:ascii="Calibri" w:hAnsi="Calibri" w:cs="Calibri"/>
          <w:sz w:val="24"/>
          <w:szCs w:val="24"/>
          <w:lang w:val="en-US"/>
        </w:rPr>
        <w:t xml:space="preserve">aute </w:t>
      </w:r>
      <w:proofErr w:type="spellStart"/>
      <w:r>
        <w:rPr>
          <w:rFonts w:ascii="Calibri" w:hAnsi="Calibri" w:cs="Calibri"/>
          <w:sz w:val="24"/>
          <w:szCs w:val="24"/>
          <w:lang w:val="en-US"/>
        </w:rPr>
        <w:t>H</w:t>
      </w:r>
      <w:r w:rsidRPr="00227B8D">
        <w:rPr>
          <w:rFonts w:ascii="Calibri" w:hAnsi="Calibri" w:cs="Calibri"/>
          <w:sz w:val="24"/>
          <w:szCs w:val="24"/>
          <w:lang w:val="en-US"/>
        </w:rPr>
        <w:t>orlogerie</w:t>
      </w:r>
      <w:proofErr w:type="spellEnd"/>
      <w:r w:rsidRPr="00227B8D">
        <w:rPr>
          <w:rFonts w:ascii="Calibri" w:hAnsi="Calibri" w:cs="Calibri"/>
          <w:sz w:val="24"/>
          <w:szCs w:val="24"/>
          <w:lang w:val="en-US"/>
        </w:rPr>
        <w:t>, or superlative watchmaking.</w:t>
      </w:r>
      <w:bookmarkEnd w:id="0"/>
    </w:p>
    <w:sectPr w:rsidR="00227B8D" w:rsidRPr="00227B8D" w:rsidSect="003962BE">
      <w:headerReference w:type="default" r:id="rId12"/>
      <w:pgSz w:w="12240" w:h="15840"/>
      <w:pgMar w:top="1134" w:right="1325"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6ED6" w:rsidRDefault="00A16ED6">
      <w:pPr>
        <w:spacing w:after="0" w:line="240" w:lineRule="auto"/>
      </w:pPr>
      <w:r>
        <w:separator/>
      </w:r>
    </w:p>
  </w:endnote>
  <w:endnote w:type="continuationSeparator" w:id="0">
    <w:p w:rsidR="00A16ED6" w:rsidRDefault="00A16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6ED6" w:rsidRDefault="00A16ED6">
      <w:pPr>
        <w:spacing w:after="0" w:line="240" w:lineRule="auto"/>
      </w:pPr>
      <w:r>
        <w:separator/>
      </w:r>
    </w:p>
  </w:footnote>
  <w:footnote w:type="continuationSeparator" w:id="0">
    <w:p w:rsidR="00A16ED6" w:rsidRDefault="00A16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022" w:rsidRDefault="00773D39" w:rsidP="00DF0382">
    <w:pPr>
      <w:pStyle w:val="En-tte"/>
      <w:jc w:val="right"/>
      <w:rPr>
        <w:lang w:val="en-US"/>
      </w:rPr>
    </w:pPr>
    <w:r>
      <w:rPr>
        <w:noProof/>
        <w:lang w:val="en-US"/>
      </w:rPr>
      <w:drawing>
        <wp:inline distT="0" distB="0" distL="0" distR="0">
          <wp:extent cx="2524125" cy="6858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685800"/>
                  </a:xfrm>
                  <a:prstGeom prst="rect">
                    <a:avLst/>
                  </a:prstGeom>
                  <a:solidFill>
                    <a:srgbClr val="FFFFFF">
                      <a:alpha val="0"/>
                    </a:srgbClr>
                  </a:solid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D39"/>
    <w:rsid w:val="00035DA2"/>
    <w:rsid w:val="000807EF"/>
    <w:rsid w:val="0008537C"/>
    <w:rsid w:val="000C5AD3"/>
    <w:rsid w:val="000D565D"/>
    <w:rsid w:val="00125504"/>
    <w:rsid w:val="001276B5"/>
    <w:rsid w:val="0013534B"/>
    <w:rsid w:val="001501C4"/>
    <w:rsid w:val="0016621A"/>
    <w:rsid w:val="00191929"/>
    <w:rsid w:val="00205E58"/>
    <w:rsid w:val="00227B8D"/>
    <w:rsid w:val="00270C90"/>
    <w:rsid w:val="003262BE"/>
    <w:rsid w:val="00331779"/>
    <w:rsid w:val="00331B29"/>
    <w:rsid w:val="003541B9"/>
    <w:rsid w:val="00374946"/>
    <w:rsid w:val="0037528E"/>
    <w:rsid w:val="003962BE"/>
    <w:rsid w:val="003A71BD"/>
    <w:rsid w:val="003C2BF8"/>
    <w:rsid w:val="003C7FEE"/>
    <w:rsid w:val="00421141"/>
    <w:rsid w:val="004626CB"/>
    <w:rsid w:val="00472398"/>
    <w:rsid w:val="004E2D5B"/>
    <w:rsid w:val="004F1D56"/>
    <w:rsid w:val="0050654E"/>
    <w:rsid w:val="0062464A"/>
    <w:rsid w:val="006249D5"/>
    <w:rsid w:val="00635AF1"/>
    <w:rsid w:val="006D4AC1"/>
    <w:rsid w:val="00714D86"/>
    <w:rsid w:val="007260A5"/>
    <w:rsid w:val="00726817"/>
    <w:rsid w:val="00773D39"/>
    <w:rsid w:val="007F20B2"/>
    <w:rsid w:val="00861553"/>
    <w:rsid w:val="0088668A"/>
    <w:rsid w:val="008B0987"/>
    <w:rsid w:val="008B2B41"/>
    <w:rsid w:val="0091127E"/>
    <w:rsid w:val="00961C58"/>
    <w:rsid w:val="00975DB2"/>
    <w:rsid w:val="00976AFE"/>
    <w:rsid w:val="009A1417"/>
    <w:rsid w:val="009A3C0B"/>
    <w:rsid w:val="00A16ED6"/>
    <w:rsid w:val="00A2444D"/>
    <w:rsid w:val="00A610E3"/>
    <w:rsid w:val="00AC52C7"/>
    <w:rsid w:val="00B3560B"/>
    <w:rsid w:val="00BE195F"/>
    <w:rsid w:val="00C20E2A"/>
    <w:rsid w:val="00C6325D"/>
    <w:rsid w:val="00CA57BE"/>
    <w:rsid w:val="00D445CF"/>
    <w:rsid w:val="00D46D3B"/>
    <w:rsid w:val="00DC496C"/>
    <w:rsid w:val="00DE1DAF"/>
    <w:rsid w:val="00DF0382"/>
    <w:rsid w:val="00E133E8"/>
    <w:rsid w:val="00E14733"/>
    <w:rsid w:val="00E256FB"/>
    <w:rsid w:val="00E96EB4"/>
    <w:rsid w:val="00EA1DE1"/>
    <w:rsid w:val="00EE406F"/>
    <w:rsid w:val="00F15C4C"/>
    <w:rsid w:val="00F229F5"/>
    <w:rsid w:val="00F24A82"/>
    <w:rsid w:val="00F437A1"/>
    <w:rsid w:val="00F529DD"/>
    <w:rsid w:val="00F55DC3"/>
    <w:rsid w:val="00FA5E10"/>
    <w:rsid w:val="00FB33F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A1074A"/>
  <w15:chartTrackingRefBased/>
  <w15:docId w15:val="{91D724B8-3D64-4E0D-A1FB-5F7D4DE92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3D39"/>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773D39"/>
    <w:pPr>
      <w:widowControl w:val="0"/>
      <w:tabs>
        <w:tab w:val="center" w:pos="4536"/>
        <w:tab w:val="right" w:pos="9072"/>
      </w:tabs>
      <w:suppressAutoHyphens/>
      <w:spacing w:after="0" w:line="240" w:lineRule="auto"/>
    </w:pPr>
    <w:rPr>
      <w:rFonts w:ascii="Times New Roman" w:eastAsia="SimSun" w:hAnsi="Times New Roman" w:cs="Mangal"/>
      <w:kern w:val="1"/>
      <w:sz w:val="24"/>
      <w:szCs w:val="21"/>
      <w:lang w:val="fr-FR" w:eastAsia="hi-IN" w:bidi="hi-IN"/>
    </w:rPr>
  </w:style>
  <w:style w:type="character" w:customStyle="1" w:styleId="En-tteCar">
    <w:name w:val="En-tête Car"/>
    <w:basedOn w:val="Policepardfaut"/>
    <w:link w:val="En-tte"/>
    <w:rsid w:val="00773D39"/>
    <w:rPr>
      <w:rFonts w:ascii="Times New Roman" w:eastAsia="SimSun" w:hAnsi="Times New Roman" w:cs="Mangal"/>
      <w:kern w:val="1"/>
      <w:sz w:val="24"/>
      <w:szCs w:val="21"/>
      <w:lang w:val="fr-FR" w:eastAsia="hi-IN" w:bidi="hi-IN"/>
    </w:rPr>
  </w:style>
  <w:style w:type="paragraph" w:styleId="NormalWeb">
    <w:name w:val="Normal (Web)"/>
    <w:basedOn w:val="Normal"/>
    <w:uiPriority w:val="99"/>
    <w:unhideWhenUsed/>
    <w:rsid w:val="009A3C0B"/>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styleId="lev">
    <w:name w:val="Strong"/>
    <w:basedOn w:val="Policepardfaut"/>
    <w:uiPriority w:val="22"/>
    <w:qFormat/>
    <w:rsid w:val="009A3C0B"/>
    <w:rPr>
      <w:b/>
      <w:bCs/>
    </w:rPr>
  </w:style>
  <w:style w:type="paragraph" w:styleId="Pieddepage">
    <w:name w:val="footer"/>
    <w:basedOn w:val="Normal"/>
    <w:link w:val="PieddepageCar"/>
    <w:uiPriority w:val="99"/>
    <w:unhideWhenUsed/>
    <w:rsid w:val="00EE40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406F"/>
  </w:style>
  <w:style w:type="character" w:styleId="Lienhypertexte">
    <w:name w:val="Hyperlink"/>
    <w:basedOn w:val="Policepardfaut"/>
    <w:uiPriority w:val="99"/>
    <w:unhideWhenUsed/>
    <w:rsid w:val="003541B9"/>
    <w:rPr>
      <w:color w:val="0000FF"/>
      <w:u w:val="single"/>
    </w:rPr>
  </w:style>
  <w:style w:type="character" w:styleId="Mentionnonrsolue">
    <w:name w:val="Unresolved Mention"/>
    <w:basedOn w:val="Policepardfaut"/>
    <w:uiPriority w:val="99"/>
    <w:semiHidden/>
    <w:unhideWhenUsed/>
    <w:rsid w:val="0091127E"/>
    <w:rPr>
      <w:color w:val="605E5C"/>
      <w:shd w:val="clear" w:color="auto" w:fill="E1DFDD"/>
    </w:rPr>
  </w:style>
  <w:style w:type="character" w:styleId="Lienhypertextesuivivisit">
    <w:name w:val="FollowedHyperlink"/>
    <w:basedOn w:val="Policepardfaut"/>
    <w:uiPriority w:val="99"/>
    <w:semiHidden/>
    <w:unhideWhenUsed/>
    <w:rsid w:val="009112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329819">
      <w:bodyDiv w:val="1"/>
      <w:marLeft w:val="0"/>
      <w:marRight w:val="0"/>
      <w:marTop w:val="0"/>
      <w:marBottom w:val="0"/>
      <w:divBdr>
        <w:top w:val="none" w:sz="0" w:space="0" w:color="auto"/>
        <w:left w:val="none" w:sz="0" w:space="0" w:color="auto"/>
        <w:bottom w:val="none" w:sz="0" w:space="0" w:color="auto"/>
        <w:right w:val="none" w:sz="0" w:space="0" w:color="auto"/>
      </w:divBdr>
    </w:div>
    <w:div w:id="1028292593">
      <w:bodyDiv w:val="1"/>
      <w:marLeft w:val="0"/>
      <w:marRight w:val="0"/>
      <w:marTop w:val="0"/>
      <w:marBottom w:val="0"/>
      <w:divBdr>
        <w:top w:val="none" w:sz="0" w:space="0" w:color="auto"/>
        <w:left w:val="none" w:sz="0" w:space="0" w:color="auto"/>
        <w:bottom w:val="none" w:sz="0" w:space="0" w:color="auto"/>
        <w:right w:val="none" w:sz="0" w:space="0" w:color="auto"/>
      </w:divBdr>
    </w:div>
    <w:div w:id="1955287770">
      <w:bodyDiv w:val="1"/>
      <w:marLeft w:val="0"/>
      <w:marRight w:val="0"/>
      <w:marTop w:val="0"/>
      <w:marBottom w:val="0"/>
      <w:divBdr>
        <w:top w:val="none" w:sz="0" w:space="0" w:color="auto"/>
        <w:left w:val="none" w:sz="0" w:space="0" w:color="auto"/>
        <w:bottom w:val="none" w:sz="0" w:space="0" w:color="auto"/>
        <w:right w:val="none" w:sz="0" w:space="0" w:color="auto"/>
      </w:divBdr>
      <w:divsChild>
        <w:div w:id="1502771438">
          <w:marLeft w:val="0"/>
          <w:marRight w:val="0"/>
          <w:marTop w:val="0"/>
          <w:marBottom w:val="0"/>
          <w:divBdr>
            <w:top w:val="none" w:sz="0" w:space="0" w:color="auto"/>
            <w:left w:val="none" w:sz="0" w:space="0" w:color="auto"/>
            <w:bottom w:val="none" w:sz="0" w:space="0" w:color="auto"/>
            <w:right w:val="none" w:sz="0" w:space="0" w:color="auto"/>
          </w:divBdr>
          <w:divsChild>
            <w:div w:id="1105269890">
              <w:marLeft w:val="0"/>
              <w:marRight w:val="0"/>
              <w:marTop w:val="0"/>
              <w:marBottom w:val="0"/>
              <w:divBdr>
                <w:top w:val="none" w:sz="0" w:space="0" w:color="auto"/>
                <w:left w:val="none" w:sz="0" w:space="0" w:color="auto"/>
                <w:bottom w:val="none" w:sz="0" w:space="0" w:color="auto"/>
                <w:right w:val="none" w:sz="0" w:space="0" w:color="auto"/>
              </w:divBdr>
              <w:divsChild>
                <w:div w:id="145355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urwerk.com/press" TargetMode="External"/><Relationship Id="rId5" Type="http://schemas.openxmlformats.org/officeDocument/2006/relationships/endnotes" Target="endnotes.xml"/><Relationship Id="rId10" Type="http://schemas.openxmlformats.org/officeDocument/2006/relationships/hyperlink" Target="mailto:press@urwerk.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893</TotalTime>
  <Pages>6</Pages>
  <Words>828</Words>
  <Characters>4556</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25</cp:revision>
  <cp:lastPrinted>2023-06-06T09:32:00Z</cp:lastPrinted>
  <dcterms:created xsi:type="dcterms:W3CDTF">2023-06-01T13:23:00Z</dcterms:created>
  <dcterms:modified xsi:type="dcterms:W3CDTF">2023-06-15T10:17:00Z</dcterms:modified>
</cp:coreProperties>
</file>