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F3022" w:rsidRDefault="00DF3022">
      <w:pPr>
        <w:jc w:val="center"/>
        <w:rPr>
          <w:rFonts w:ascii="Calibri" w:hAnsi="Calibri" w:cs="Calibri"/>
          <w:b/>
          <w:bCs/>
          <w:sz w:val="28"/>
          <w:lang w:val="en-US"/>
        </w:rPr>
      </w:pPr>
      <w:r>
        <w:rPr>
          <w:rFonts w:ascii="Calibri" w:hAnsi="Calibri" w:cs="Calibri"/>
          <w:b/>
          <w:bCs/>
          <w:sz w:val="28"/>
          <w:lang w:val="en-US"/>
        </w:rPr>
        <w:t xml:space="preserve">The UR-120 </w:t>
      </w:r>
      <w:r w:rsidR="00200BF7">
        <w:rPr>
          <w:rFonts w:ascii="Calibri" w:hAnsi="Calibri" w:cs="Calibri"/>
          <w:b/>
          <w:bCs/>
          <w:sz w:val="28"/>
          <w:lang w:val="en-US"/>
        </w:rPr>
        <w:t xml:space="preserve">aka </w:t>
      </w:r>
      <w:r>
        <w:rPr>
          <w:rFonts w:ascii="Calibri" w:hAnsi="Calibri" w:cs="Calibri"/>
          <w:b/>
          <w:bCs/>
          <w:sz w:val="28"/>
          <w:lang w:val="en-US"/>
        </w:rPr>
        <w:t xml:space="preserve">Spock </w:t>
      </w:r>
    </w:p>
    <w:p w:rsidR="00DF3022" w:rsidRDefault="00DF3022">
      <w:pPr>
        <w:jc w:val="center"/>
        <w:rPr>
          <w:rFonts w:ascii="Calibri" w:hAnsi="Calibri" w:cs="Calibri"/>
          <w:b/>
          <w:bCs/>
          <w:lang w:val="en-US"/>
        </w:rPr>
      </w:pPr>
      <w:r>
        <w:rPr>
          <w:rFonts w:ascii="Calibri" w:hAnsi="Calibri" w:cs="Calibri"/>
          <w:b/>
          <w:bCs/>
          <w:sz w:val="28"/>
          <w:lang w:val="en-US"/>
        </w:rPr>
        <w:t xml:space="preserve">« Live long and </w:t>
      </w:r>
      <w:r w:rsidR="001C1B93">
        <w:rPr>
          <w:rFonts w:ascii="Calibri" w:hAnsi="Calibri" w:cs="Calibri"/>
          <w:b/>
          <w:bCs/>
          <w:sz w:val="28"/>
          <w:lang w:val="en-US"/>
        </w:rPr>
        <w:t>prosper!</w:t>
      </w:r>
      <w:r>
        <w:rPr>
          <w:rFonts w:ascii="Calibri" w:hAnsi="Calibri" w:cs="Calibri"/>
          <w:b/>
          <w:bCs/>
          <w:sz w:val="28"/>
          <w:lang w:val="en-US"/>
        </w:rPr>
        <w:t> »</w:t>
      </w:r>
    </w:p>
    <w:p w:rsidR="00DF3022" w:rsidRDefault="00DF3022">
      <w:pPr>
        <w:jc w:val="both"/>
        <w:rPr>
          <w:rFonts w:ascii="Calibri" w:hAnsi="Calibri" w:cs="Calibri"/>
          <w:b/>
          <w:bCs/>
          <w:lang w:val="en-US"/>
        </w:rPr>
      </w:pPr>
    </w:p>
    <w:p w:rsidR="00DF3022" w:rsidRDefault="00DF3022">
      <w:pPr>
        <w:jc w:val="both"/>
        <w:rPr>
          <w:rFonts w:ascii="Calibri" w:hAnsi="Calibri" w:cs="Calibri"/>
          <w:b/>
          <w:bCs/>
          <w:lang w:val="en-US"/>
        </w:rPr>
      </w:pPr>
    </w:p>
    <w:p w:rsidR="00DF3022" w:rsidRDefault="00DF3022">
      <w:pPr>
        <w:jc w:val="both"/>
        <w:rPr>
          <w:rFonts w:ascii="Calibri" w:hAnsi="Calibri" w:cs="Calibri"/>
          <w:b/>
          <w:bCs/>
          <w:lang w:val="en-US"/>
        </w:rPr>
      </w:pPr>
      <w:r>
        <w:rPr>
          <w:rFonts w:ascii="Calibri" w:hAnsi="Calibri" w:cs="Calibri"/>
          <w:b/>
          <w:bCs/>
          <w:lang w:val="en-US"/>
        </w:rPr>
        <w:t xml:space="preserve">Singapore – October </w:t>
      </w:r>
      <w:r w:rsidR="00F14CE9">
        <w:rPr>
          <w:rFonts w:ascii="Calibri" w:hAnsi="Calibri" w:cs="Calibri"/>
          <w:b/>
          <w:bCs/>
          <w:lang w:val="en-US"/>
        </w:rPr>
        <w:t>4</w:t>
      </w:r>
      <w:r>
        <w:rPr>
          <w:rFonts w:ascii="Calibri" w:hAnsi="Calibri" w:cs="Calibri"/>
          <w:b/>
          <w:bCs/>
          <w:lang w:val="en-US"/>
        </w:rPr>
        <w:t>th</w:t>
      </w:r>
      <w:r w:rsidR="00F14CE9">
        <w:rPr>
          <w:rFonts w:ascii="Calibri" w:hAnsi="Calibri" w:cs="Calibri"/>
          <w:b/>
          <w:bCs/>
          <w:lang w:val="en-US"/>
        </w:rPr>
        <w:t>, 2022</w:t>
      </w:r>
    </w:p>
    <w:p w:rsidR="00DF3022" w:rsidRDefault="00DF3022" w:rsidP="000543FD">
      <w:pPr>
        <w:ind w:right="-283"/>
        <w:jc w:val="both"/>
        <w:rPr>
          <w:rFonts w:ascii="Calibri" w:hAnsi="Calibri" w:cs="Calibri"/>
          <w:b/>
          <w:bCs/>
          <w:lang w:val="en-US"/>
        </w:rPr>
      </w:pPr>
      <w:r>
        <w:rPr>
          <w:rFonts w:ascii="Calibri" w:hAnsi="Calibri" w:cs="Calibri"/>
          <w:b/>
          <w:bCs/>
          <w:lang w:val="en-US"/>
        </w:rPr>
        <w:t xml:space="preserve">Hand up, palm forward, fingers parted in the middle, and then the </w:t>
      </w:r>
      <w:r w:rsidR="00F14CE9">
        <w:rPr>
          <w:rFonts w:ascii="Calibri" w:hAnsi="Calibri" w:cs="Calibri"/>
          <w:b/>
          <w:bCs/>
          <w:lang w:val="en-US"/>
        </w:rPr>
        <w:t>greeting:</w:t>
      </w:r>
      <w:r>
        <w:rPr>
          <w:rFonts w:ascii="Calibri" w:hAnsi="Calibri" w:cs="Calibri"/>
          <w:b/>
          <w:bCs/>
          <w:lang w:val="en-US"/>
        </w:rPr>
        <w:t xml:space="preserve"> « Live long and </w:t>
      </w:r>
      <w:r w:rsidR="000543FD">
        <w:rPr>
          <w:rFonts w:ascii="Calibri" w:hAnsi="Calibri" w:cs="Calibri"/>
          <w:b/>
          <w:bCs/>
          <w:lang w:val="en-US"/>
        </w:rPr>
        <w:t>prosper! »</w:t>
      </w:r>
      <w:r>
        <w:rPr>
          <w:rFonts w:ascii="Calibri" w:hAnsi="Calibri" w:cs="Calibri"/>
          <w:b/>
          <w:bCs/>
          <w:lang w:val="en-US"/>
        </w:rPr>
        <w:t xml:space="preserve"> This is a meme known to all Trekkies, almost a world heritage, a salutation that rings like a blessing. This sign is also an integral part of URWERK's brand DNA. It's had pride of place on a wall of the Geneva workshop for ages. And now, so does it above the mainplate of the new UR-120, whose time display reproduces the Vulcan salute. Such is the latest challenge Felix Baumgartner and Martin Frei have taken on, with the hope that it too shall live long and prosper. </w:t>
      </w:r>
    </w:p>
    <w:p w:rsidR="005307BA" w:rsidRDefault="005307BA">
      <w:pPr>
        <w:jc w:val="both"/>
        <w:rPr>
          <w:lang w:val="en-US"/>
        </w:rPr>
      </w:pPr>
    </w:p>
    <w:p w:rsidR="005307BA" w:rsidRDefault="005307BA">
      <w:pPr>
        <w:jc w:val="both"/>
        <w:rPr>
          <w:lang w:val="en-US"/>
        </w:rPr>
      </w:pPr>
    </w:p>
    <w:p w:rsidR="005307BA" w:rsidRDefault="005A07A7" w:rsidP="005307BA">
      <w:pPr>
        <w:jc w:val="center"/>
      </w:pPr>
      <w:r>
        <w:rPr>
          <w:noProof/>
        </w:rPr>
        <w:drawing>
          <wp:inline distT="0" distB="0" distL="0" distR="0">
            <wp:extent cx="3949700" cy="52622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9700" cy="5262245"/>
                    </a:xfrm>
                    <a:prstGeom prst="rect">
                      <a:avLst/>
                    </a:prstGeom>
                    <a:noFill/>
                    <a:ln>
                      <a:noFill/>
                    </a:ln>
                  </pic:spPr>
                </pic:pic>
              </a:graphicData>
            </a:graphic>
          </wp:inline>
        </w:drawing>
      </w:r>
    </w:p>
    <w:p w:rsidR="005307BA" w:rsidRDefault="005307BA" w:rsidP="005307BA">
      <w:pPr>
        <w:jc w:val="center"/>
        <w:rPr>
          <w:lang w:val="en-US"/>
        </w:rPr>
      </w:pPr>
    </w:p>
    <w:p w:rsidR="00DF3022" w:rsidRDefault="00DF3022">
      <w:pPr>
        <w:jc w:val="both"/>
        <w:rPr>
          <w:rFonts w:ascii="Calibri" w:hAnsi="Calibri" w:cs="Calibri"/>
          <w:lang w:val="en-US"/>
        </w:rPr>
      </w:pPr>
      <w:r>
        <w:rPr>
          <w:rFonts w:ascii="Calibri" w:hAnsi="Calibri" w:cs="Calibri"/>
          <w:lang w:val="en-US"/>
        </w:rPr>
        <w:lastRenderedPageBreak/>
        <w:t>At the crossroad of technical advancement, watchmaking development and space-time inspiration, the UR-120 is a new stage in the constant mutation of the URWERK species. This UR-120 furthers the codes of the UR-110 collection and reshapes its concept. Martin Frei, co-founder and Artistic Director of the brand, goes back up on the ring for a new challenge, 11 years after the UR-110 won the Design Watch Prize at the 2011 GPHG. « I</w:t>
      </w:r>
      <w:r>
        <w:rPr>
          <w:rFonts w:ascii="Calibri" w:hAnsi="Calibri" w:cs="Calibri"/>
          <w:i/>
          <w:iCs/>
          <w:lang w:val="en-US"/>
        </w:rPr>
        <w:t xml:space="preserve"> just loved the </w:t>
      </w:r>
      <w:r w:rsidR="000F3BF1">
        <w:rPr>
          <w:rFonts w:ascii="Calibri" w:hAnsi="Calibri" w:cs="Calibri"/>
          <w:i/>
          <w:iCs/>
          <w:lang w:val="en-US"/>
        </w:rPr>
        <w:t>UR-</w:t>
      </w:r>
      <w:r>
        <w:rPr>
          <w:rFonts w:ascii="Calibri" w:hAnsi="Calibri" w:cs="Calibri"/>
          <w:i/>
          <w:iCs/>
          <w:lang w:val="en-US"/>
        </w:rPr>
        <w:t>110, but there were so many other ways to go about it, to keep it evolving...That's what a designer's mind is like. The process is never-ending. </w:t>
      </w:r>
      <w:r>
        <w:rPr>
          <w:rFonts w:ascii="Calibri" w:hAnsi="Calibri" w:cs="Calibri"/>
          <w:lang w:val="en-US"/>
        </w:rPr>
        <w:t>» And so Martin Frei went back to the drawing board. « </w:t>
      </w:r>
      <w:r>
        <w:rPr>
          <w:rFonts w:ascii="Calibri" w:hAnsi="Calibri" w:cs="Calibri"/>
          <w:i/>
          <w:iCs/>
          <w:lang w:val="en-US"/>
        </w:rPr>
        <w:t>The idea was to go in a thinner, smoother, more elegant direction. To do that, we redesigned the entire satellite system. Each satellite is now made of two sub-elements to make it thinner, easier to read and to give it unprecedented fluidity. </w:t>
      </w:r>
      <w:r>
        <w:rPr>
          <w:rFonts w:ascii="Calibri" w:hAnsi="Calibri" w:cs="Calibri"/>
          <w:lang w:val="en-US"/>
        </w:rPr>
        <w:t>»</w:t>
      </w:r>
    </w:p>
    <w:p w:rsidR="00DF3022" w:rsidRDefault="00DF3022">
      <w:pPr>
        <w:jc w:val="both"/>
        <w:rPr>
          <w:rFonts w:ascii="Calibri" w:hAnsi="Calibri" w:cs="Calibri"/>
          <w:lang w:val="en-US"/>
        </w:rPr>
      </w:pPr>
      <w:r>
        <w:rPr>
          <w:rFonts w:ascii="Calibri" w:hAnsi="Calibri" w:cs="Calibri"/>
          <w:lang w:val="en-US"/>
        </w:rPr>
        <w:t xml:space="preserve"> </w:t>
      </w:r>
    </w:p>
    <w:p w:rsidR="00DF3022" w:rsidRDefault="00DF3022">
      <w:pPr>
        <w:ind w:right="142"/>
        <w:jc w:val="both"/>
        <w:rPr>
          <w:rFonts w:ascii="Calibri" w:hAnsi="Calibri" w:cs="Calibri"/>
          <w:lang w:val="en-US"/>
        </w:rPr>
      </w:pPr>
      <w:r>
        <w:rPr>
          <w:rFonts w:ascii="Calibri" w:hAnsi="Calibri" w:cs="Calibri"/>
          <w:lang w:val="en-US"/>
        </w:rPr>
        <w:t xml:space="preserve">This new satellite display of the UR-120 was born 16.5 million light-years from Earth, in the Beta Quadrant. That's where the original inspiration for its display, a V-shaped open hand, is </w:t>
      </w:r>
      <w:r w:rsidR="00F14CE9">
        <w:rPr>
          <w:rFonts w:ascii="Calibri" w:hAnsi="Calibri" w:cs="Calibri"/>
          <w:lang w:val="en-US"/>
        </w:rPr>
        <w:t>customary:</w:t>
      </w:r>
      <w:r>
        <w:rPr>
          <w:rFonts w:ascii="Calibri" w:hAnsi="Calibri" w:cs="Calibri"/>
          <w:lang w:val="en-US"/>
        </w:rPr>
        <w:t xml:space="preserve"> in Mr. Spock's civilization, on Vulcan. It relies on rotating satellites which split open so they can spin, each on their own axis. This unprecedented innovation allows for a substantial gain in thickness.  </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lang w:val="en-US"/>
        </w:rPr>
        <w:t xml:space="preserve">It translates into a unique volume. At 44 mm long, 47 mm wide and 15.8 mm thick, the UR-120 case stands out with its perfect sense of ergonomics. Maximum height is reached in the middle of the sapphire glass, at the apex of a gentle curve. The upper part of the case is totally smooth, without a single screw or notch, offering perfectly fluid lines. </w:t>
      </w:r>
    </w:p>
    <w:p w:rsidR="00DF3022" w:rsidRDefault="00DF3022">
      <w:pPr>
        <w:jc w:val="both"/>
        <w:rPr>
          <w:rFonts w:ascii="Calibri" w:hAnsi="Calibri" w:cs="Calibri"/>
          <w:lang w:val="en-US"/>
        </w:rPr>
      </w:pPr>
    </w:p>
    <w:p w:rsidR="005307BA" w:rsidRDefault="005307BA">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b/>
          <w:bCs/>
          <w:lang w:val="en-US"/>
        </w:rPr>
        <w:t>Driving force</w:t>
      </w:r>
    </w:p>
    <w:p w:rsidR="00F14CE9" w:rsidRDefault="00DF3022">
      <w:pPr>
        <w:jc w:val="both"/>
        <w:rPr>
          <w:rFonts w:ascii="Calibri" w:hAnsi="Calibri" w:cs="Calibri"/>
          <w:lang w:val="en-US"/>
        </w:rPr>
      </w:pPr>
      <w:r>
        <w:rPr>
          <w:rFonts w:ascii="Calibri" w:hAnsi="Calibri" w:cs="Calibri"/>
          <w:lang w:val="en-US"/>
        </w:rPr>
        <w:t xml:space="preserve">The latest celestial object in URWERK's constellation relies on splitting satellites. Inside calibre </w:t>
      </w:r>
    </w:p>
    <w:p w:rsidR="00DF3022" w:rsidRDefault="00DF3022">
      <w:pPr>
        <w:jc w:val="both"/>
        <w:rPr>
          <w:rFonts w:ascii="Calibri" w:hAnsi="Calibri" w:cs="Calibri"/>
          <w:lang w:val="en-US"/>
        </w:rPr>
      </w:pPr>
      <w:r>
        <w:rPr>
          <w:rFonts w:ascii="Calibri" w:hAnsi="Calibri" w:cs="Calibri"/>
          <w:lang w:val="en-US"/>
        </w:rPr>
        <w:t>UR-20.01, the central carousel is fitted with three arms, each one bearing a satellite. All four sides of said satellite bears an hour marker. When it exits the minute track and reaches the left part of the case, it actuates a trigger that commands the changing of the satellite face. The latter then shows its true nature with an unprecedented kinematic sequence.</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lang w:val="en-US"/>
        </w:rPr>
        <w:t>The satellite splits open, revealing two rectangular studs. They take on a V shape, thus recreating the Vulcan salute that ultimately gave the UR-120 its n</w:t>
      </w:r>
      <w:r w:rsidR="00F43884">
        <w:rPr>
          <w:rFonts w:ascii="Calibri" w:hAnsi="Calibri" w:cs="Calibri"/>
          <w:lang w:val="en-US"/>
        </w:rPr>
        <w:t>ickn</w:t>
      </w:r>
      <w:r>
        <w:rPr>
          <w:rFonts w:ascii="Calibri" w:hAnsi="Calibri" w:cs="Calibri"/>
          <w:lang w:val="en-US"/>
        </w:rPr>
        <w:t xml:space="preserve">ame. Once separated, both studs spin on their own axis and shut, all in order to display the new hour unit. </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lang w:val="en-US"/>
        </w:rPr>
        <w:t xml:space="preserve">There is a triple revolution taking place under the hood of this </w:t>
      </w:r>
      <w:r w:rsidR="00F14CE9">
        <w:rPr>
          <w:rFonts w:ascii="Calibri" w:hAnsi="Calibri" w:cs="Calibri"/>
          <w:lang w:val="en-US"/>
        </w:rPr>
        <w:t>spacecraft:</w:t>
      </w:r>
      <w:r>
        <w:rPr>
          <w:rFonts w:ascii="Calibri" w:hAnsi="Calibri" w:cs="Calibri"/>
          <w:lang w:val="en-US"/>
        </w:rPr>
        <w:t xml:space="preserve"> the satellite-bearing carousel spins on a central axis, each satellite counter-spins in order to remain upright and therefore readable and each stud spins on its own axis.</w:t>
      </w:r>
    </w:p>
    <w:p w:rsidR="00DF3022" w:rsidRDefault="00DF3022">
      <w:pPr>
        <w:jc w:val="both"/>
        <w:rPr>
          <w:rFonts w:ascii="Calibri" w:hAnsi="Calibri" w:cs="Calibri"/>
          <w:lang w:val="en-US"/>
        </w:rPr>
      </w:pPr>
      <w:r>
        <w:rPr>
          <w:rFonts w:ascii="Calibri" w:hAnsi="Calibri" w:cs="Calibri"/>
          <w:lang w:val="en-US"/>
        </w:rPr>
        <w:t xml:space="preserve"> </w:t>
      </w:r>
    </w:p>
    <w:p w:rsidR="00DF3022" w:rsidRDefault="00DF3022">
      <w:pPr>
        <w:jc w:val="both"/>
        <w:rPr>
          <w:rFonts w:ascii="Calibri" w:hAnsi="Calibri" w:cs="Calibri"/>
          <w:lang w:val="en-US"/>
        </w:rPr>
      </w:pPr>
      <w:r>
        <w:rPr>
          <w:rFonts w:ascii="Calibri" w:hAnsi="Calibri" w:cs="Calibri"/>
          <w:lang w:val="en-US"/>
        </w:rPr>
        <w:t xml:space="preserve">The other aspects of the display remain typical of the original URWERK </w:t>
      </w:r>
      <w:r w:rsidR="00200BF7">
        <w:rPr>
          <w:rFonts w:ascii="Calibri" w:hAnsi="Calibri" w:cs="Calibri"/>
          <w:lang w:val="en-US"/>
        </w:rPr>
        <w:t>species:</w:t>
      </w:r>
      <w:r>
        <w:rPr>
          <w:rFonts w:ascii="Calibri" w:hAnsi="Calibri" w:cs="Calibri"/>
          <w:lang w:val="en-US"/>
        </w:rPr>
        <w:t xml:space="preserve"> the satellite carousel moves along the minute track sector, located at the right</w:t>
      </w:r>
      <w:r w:rsidR="00F43884">
        <w:rPr>
          <w:rFonts w:ascii="Calibri" w:hAnsi="Calibri" w:cs="Calibri"/>
          <w:lang w:val="en-US"/>
        </w:rPr>
        <w:t>-</w:t>
      </w:r>
      <w:r>
        <w:rPr>
          <w:rFonts w:ascii="Calibri" w:hAnsi="Calibri" w:cs="Calibri"/>
          <w:lang w:val="en-US"/>
        </w:rPr>
        <w:t xml:space="preserve">hand side of the case. The side shown by the satellite and its position on that scale tell the hour and the minute. </w:t>
      </w:r>
    </w:p>
    <w:p w:rsidR="00DF3022" w:rsidRDefault="00DF3022">
      <w:pPr>
        <w:jc w:val="both"/>
        <w:rPr>
          <w:rFonts w:ascii="Calibri" w:hAnsi="Calibri" w:cs="Calibri"/>
          <w:lang w:val="en-US"/>
        </w:rPr>
      </w:pPr>
    </w:p>
    <w:p w:rsidR="005307BA" w:rsidRDefault="005307BA">
      <w:pPr>
        <w:jc w:val="both"/>
        <w:rPr>
          <w:rFonts w:ascii="Calibri" w:hAnsi="Calibri" w:cs="Calibri"/>
          <w:lang w:val="en-US"/>
        </w:rPr>
      </w:pPr>
    </w:p>
    <w:p w:rsidR="00200BF7" w:rsidRDefault="00200BF7">
      <w:pPr>
        <w:jc w:val="both"/>
        <w:rPr>
          <w:rFonts w:ascii="Calibri" w:hAnsi="Calibri" w:cs="Calibri"/>
          <w:lang w:val="en-US"/>
        </w:rPr>
      </w:pPr>
    </w:p>
    <w:p w:rsidR="00DF3022" w:rsidRDefault="00DF3022">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b/>
          <w:bCs/>
          <w:lang w:val="en-US"/>
        </w:rPr>
        <w:lastRenderedPageBreak/>
        <w:t>Creative energy</w:t>
      </w:r>
    </w:p>
    <w:p w:rsidR="00DF3022" w:rsidRDefault="00DF3022">
      <w:pPr>
        <w:ind w:right="-93"/>
        <w:jc w:val="both"/>
        <w:rPr>
          <w:lang w:val="en-US"/>
        </w:rPr>
      </w:pPr>
      <w:r>
        <w:rPr>
          <w:rFonts w:ascii="Calibri" w:hAnsi="Calibri" w:cs="Calibri"/>
          <w:lang w:val="en-US"/>
        </w:rPr>
        <w:t xml:space="preserve">« </w:t>
      </w:r>
      <w:r>
        <w:rPr>
          <w:rFonts w:ascii="Calibri" w:hAnsi="Calibri" w:cs="Calibri"/>
          <w:i/>
          <w:iCs/>
          <w:lang w:val="en-US"/>
        </w:rPr>
        <w:t>In truth, when we realized we were going to have to open the satellite, I was over the moon</w:t>
      </w:r>
      <w:r>
        <w:rPr>
          <w:rFonts w:ascii="Calibri" w:hAnsi="Calibri" w:cs="Calibri"/>
          <w:lang w:val="en-US"/>
        </w:rPr>
        <w:t xml:space="preserve">, says Felix Baumgartner, URWERK's co-founder and master watchmaker. </w:t>
      </w:r>
      <w:r>
        <w:rPr>
          <w:rFonts w:ascii="Calibri" w:hAnsi="Calibri" w:cs="Calibri"/>
          <w:i/>
          <w:iCs/>
          <w:lang w:val="en-US"/>
        </w:rPr>
        <w:t>Our biggest challenge has always been to manage forces</w:t>
      </w:r>
      <w:r>
        <w:rPr>
          <w:rFonts w:ascii="Calibri" w:hAnsi="Calibri" w:cs="Calibri"/>
          <w:lang w:val="en-US"/>
        </w:rPr>
        <w:t xml:space="preserve">. </w:t>
      </w:r>
      <w:r>
        <w:rPr>
          <w:rFonts w:ascii="Calibri" w:hAnsi="Calibri" w:cs="Calibri"/>
          <w:i/>
          <w:iCs/>
          <w:lang w:val="en-US"/>
        </w:rPr>
        <w:t xml:space="preserve">At the exact moment of the salute, a lyre-shaped spring opens and then closes the satellite. Managing energy then and there is complex and very subtle. We need to manage the opening AND the stud rotation. We ended up manufacturing the spring ourselves, in-house, because we had to go through so many trials while defining its geometry and thickness. With the UR-120, we also experienced a considerable gain in </w:t>
      </w:r>
      <w:r w:rsidR="00F14CE9">
        <w:rPr>
          <w:rFonts w:ascii="Calibri" w:hAnsi="Calibri" w:cs="Calibri"/>
          <w:i/>
          <w:iCs/>
          <w:lang w:val="en-US"/>
        </w:rPr>
        <w:t>readability:</w:t>
      </w:r>
      <w:r>
        <w:rPr>
          <w:rFonts w:ascii="Calibri" w:hAnsi="Calibri" w:cs="Calibri"/>
          <w:i/>
          <w:iCs/>
          <w:lang w:val="en-US"/>
        </w:rPr>
        <w:t xml:space="preserve"> the hour markers these opening studs allowed have grown bigger by 35% compared to the UR-110.</w:t>
      </w:r>
      <w:r>
        <w:rPr>
          <w:rFonts w:ascii="Calibri" w:hAnsi="Calibri" w:cs="Calibri"/>
          <w:lang w:val="en-US"/>
        </w:rPr>
        <w:t> »</w:t>
      </w:r>
    </w:p>
    <w:p w:rsidR="00DF3022" w:rsidRDefault="00DF3022">
      <w:pPr>
        <w:ind w:right="-93"/>
        <w:jc w:val="both"/>
        <w:rPr>
          <w:lang w:val="en-US"/>
        </w:rPr>
      </w:pPr>
    </w:p>
    <w:p w:rsidR="00DF3022" w:rsidRDefault="00DF3022">
      <w:pPr>
        <w:ind w:right="-93"/>
        <w:jc w:val="both"/>
        <w:rPr>
          <w:rFonts w:ascii="Calibri" w:hAnsi="Calibri" w:cs="Calibri"/>
          <w:lang w:val="en-US"/>
        </w:rPr>
      </w:pPr>
      <w:r>
        <w:rPr>
          <w:rFonts w:ascii="Calibri" w:hAnsi="Calibri" w:cs="Calibri"/>
          <w:lang w:val="en-US"/>
        </w:rPr>
        <w:t xml:space="preserve">As a rule, the way URWERK's creations are built and their dimensions result from technical constraints, and chief among them, the volume requirement of the display. A major part of URWERK's very nature is the ability to turn this spatial constraint into a design and watchmaking showmanship opportunity. It then becomes part of the global conversation on imagination, dreaming and the creative drive that keeps watches moving forward. </w:t>
      </w:r>
    </w:p>
    <w:p w:rsidR="00DF3022" w:rsidRDefault="00DF3022">
      <w:pPr>
        <w:jc w:val="both"/>
        <w:rPr>
          <w:rFonts w:ascii="Calibri" w:hAnsi="Calibri" w:cs="Calibri"/>
          <w:lang w:val="en-US"/>
        </w:rPr>
      </w:pPr>
    </w:p>
    <w:p w:rsidR="005307BA" w:rsidRDefault="005307BA">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b/>
          <w:bCs/>
          <w:lang w:val="en-US"/>
        </w:rPr>
        <w:t>Principles of ergonomics</w:t>
      </w:r>
    </w:p>
    <w:p w:rsidR="00DF3022" w:rsidRDefault="00DF3022">
      <w:pPr>
        <w:jc w:val="both"/>
        <w:rPr>
          <w:rFonts w:ascii="Calibri" w:hAnsi="Calibri" w:cs="Calibri"/>
          <w:lang w:val="en-US"/>
        </w:rPr>
      </w:pPr>
      <w:r>
        <w:rPr>
          <w:rFonts w:ascii="Calibri" w:hAnsi="Calibri" w:cs="Calibri"/>
          <w:lang w:val="en-US"/>
        </w:rPr>
        <w:t>On top of this new watchmaking system and the volume it allows, UR-120 heralds several new design elements. Martin Frei acknowledges a personal interpretation of Gerald Genta's own design approach. «</w:t>
      </w:r>
      <w:r>
        <w:rPr>
          <w:rFonts w:ascii="Calibri" w:hAnsi="Calibri" w:cs="Calibri"/>
          <w:i/>
          <w:iCs/>
          <w:lang w:val="en-US"/>
        </w:rPr>
        <w:t> I've always loved the way his cases are constructed, with an intertwined lower case and upper case. Technically speaking, that's very smart.</w:t>
      </w:r>
      <w:r>
        <w:rPr>
          <w:rFonts w:ascii="Calibri" w:hAnsi="Calibri" w:cs="Calibri"/>
          <w:lang w:val="en-US"/>
        </w:rPr>
        <w:t xml:space="preserve"> » And </w:t>
      </w:r>
      <w:r w:rsidR="00F14CE9">
        <w:rPr>
          <w:rFonts w:ascii="Calibri" w:hAnsi="Calibri" w:cs="Calibri"/>
          <w:lang w:val="en-US"/>
        </w:rPr>
        <w:t>so,</w:t>
      </w:r>
      <w:r>
        <w:rPr>
          <w:rFonts w:ascii="Calibri" w:hAnsi="Calibri" w:cs="Calibri"/>
          <w:lang w:val="en-US"/>
        </w:rPr>
        <w:t xml:space="preserve"> the UR-120 case is made up of two interlocking parts, equivalent to a caseback and a bezel. They connect seamlessly with the help of lateral screws. </w:t>
      </w:r>
    </w:p>
    <w:p w:rsidR="00DF3022" w:rsidRDefault="00DF3022">
      <w:pPr>
        <w:jc w:val="both"/>
        <w:rPr>
          <w:rFonts w:ascii="Calibri" w:hAnsi="Calibri" w:cs="Calibri"/>
          <w:lang w:val="en-US"/>
        </w:rPr>
      </w:pPr>
    </w:p>
    <w:p w:rsidR="00DF3022" w:rsidRDefault="00DF3022">
      <w:pPr>
        <w:jc w:val="both"/>
        <w:rPr>
          <w:rFonts w:ascii="Calibri" w:hAnsi="Calibri" w:cs="Calibri"/>
          <w:b/>
          <w:bCs/>
          <w:lang w:val="en-US"/>
        </w:rPr>
      </w:pPr>
      <w:r>
        <w:rPr>
          <w:rFonts w:ascii="Calibri" w:hAnsi="Calibri" w:cs="Calibri"/>
          <w:lang w:val="en-US"/>
        </w:rPr>
        <w:t xml:space="preserve">A further element of fluidity is provided by the presence of lugs on the UR-120, which are a rare occurrence in the line of URWERK creations. What's more, they're articulated. Inside the one located at 6 o'clock, URWERK has fitted a spring, which is part of the way the strap rests on and sticks to the wrist. The material this strap is made of is another novelty. Rather than its traditional technical fabric, URWERK went for calf leather, embossed with a ballistic-type pattern. It's reminiscent of a woven nylon while offering superior comfort and flexibility. </w:t>
      </w:r>
    </w:p>
    <w:p w:rsidR="00DF3022" w:rsidRDefault="00DF3022">
      <w:pPr>
        <w:jc w:val="both"/>
        <w:rPr>
          <w:rFonts w:ascii="Calibri" w:hAnsi="Calibri" w:cs="Calibri"/>
          <w:b/>
          <w:bCs/>
          <w:lang w:val="en-US"/>
        </w:rPr>
      </w:pPr>
    </w:p>
    <w:p w:rsidR="00DF3022" w:rsidRDefault="00DF3022">
      <w:pPr>
        <w:jc w:val="both"/>
        <w:rPr>
          <w:rFonts w:ascii="Calibri" w:hAnsi="Calibri" w:cs="Calibri"/>
          <w:b/>
          <w:bCs/>
          <w:lang w:val="en-US"/>
        </w:rPr>
      </w:pPr>
    </w:p>
    <w:p w:rsidR="00F14CE9" w:rsidRDefault="00F14CE9">
      <w:pPr>
        <w:jc w:val="both"/>
        <w:rPr>
          <w:rFonts w:ascii="Calibri" w:hAnsi="Calibri" w:cs="Calibri"/>
          <w:b/>
          <w:bCs/>
          <w:lang w:val="en-US"/>
        </w:rPr>
      </w:pPr>
    </w:p>
    <w:p w:rsidR="00DF3022" w:rsidRDefault="00DF3022">
      <w:pPr>
        <w:jc w:val="both"/>
        <w:rPr>
          <w:rFonts w:ascii="Calibri" w:hAnsi="Calibri" w:cs="Calibri"/>
          <w:lang w:val="en-US"/>
        </w:rPr>
      </w:pPr>
      <w:r>
        <w:rPr>
          <w:rFonts w:ascii="Calibri" w:hAnsi="Calibri" w:cs="Calibri"/>
          <w:b/>
          <w:bCs/>
          <w:lang w:val="en-US"/>
        </w:rPr>
        <w:t>First edition</w:t>
      </w:r>
    </w:p>
    <w:p w:rsidR="00DF3022" w:rsidRDefault="00DF3022">
      <w:pPr>
        <w:jc w:val="both"/>
        <w:rPr>
          <w:rFonts w:ascii="Calibri" w:hAnsi="Calibri" w:cs="Calibri"/>
          <w:lang w:val="en-US"/>
        </w:rPr>
      </w:pPr>
      <w:r>
        <w:rPr>
          <w:rFonts w:ascii="Calibri" w:hAnsi="Calibri" w:cs="Calibri"/>
          <w:lang w:val="en-US"/>
        </w:rPr>
        <w:t xml:space="preserve">UR-120's first series takes on an almost entirely gray form. The </w:t>
      </w:r>
      <w:r w:rsidR="00F14CE9">
        <w:rPr>
          <w:rFonts w:ascii="Calibri" w:hAnsi="Calibri" w:cs="Calibri"/>
          <w:lang w:val="en-US"/>
        </w:rPr>
        <w:t>upper-case</w:t>
      </w:r>
      <w:r>
        <w:rPr>
          <w:rFonts w:ascii="Calibri" w:hAnsi="Calibri" w:cs="Calibri"/>
          <w:lang w:val="en-US"/>
        </w:rPr>
        <w:t xml:space="preserve"> part, the bezel, is made of finely sandblasted steel. The lower part is made of sandblasted titanium and opens up a new design era. A small window offers a direct view on the Windfänger, the star-shaped component which regulates the automatic winding intensity. In the center, a large medallion harbors two types of </w:t>
      </w:r>
      <w:r w:rsidR="00F14CE9">
        <w:rPr>
          <w:rFonts w:ascii="Calibri" w:hAnsi="Calibri" w:cs="Calibri"/>
          <w:lang w:val="en-US"/>
        </w:rPr>
        <w:t>finishing:</w:t>
      </w:r>
      <w:r>
        <w:rPr>
          <w:rFonts w:ascii="Calibri" w:hAnsi="Calibri" w:cs="Calibri"/>
          <w:lang w:val="en-US"/>
        </w:rPr>
        <w:t xml:space="preserve"> deep grooves all over and at 9 o'clock, a plaque bearing the URWERK monogram. The crown is crafted out of steel and the strap is also gray. </w:t>
      </w:r>
    </w:p>
    <w:p w:rsidR="00DF3022" w:rsidRDefault="00DF3022">
      <w:pPr>
        <w:jc w:val="both"/>
        <w:rPr>
          <w:rFonts w:ascii="Calibri" w:hAnsi="Calibri" w:cs="Calibri"/>
          <w:lang w:val="en-US"/>
        </w:rPr>
      </w:pPr>
    </w:p>
    <w:p w:rsidR="005307BA" w:rsidRDefault="005307BA">
      <w:pPr>
        <w:jc w:val="both"/>
        <w:rPr>
          <w:rFonts w:ascii="Calibri" w:hAnsi="Calibri" w:cs="Calibri"/>
          <w:lang w:val="en-US"/>
        </w:rPr>
      </w:pPr>
    </w:p>
    <w:p w:rsidR="005307BA" w:rsidRDefault="005307BA">
      <w:pPr>
        <w:jc w:val="both"/>
        <w:rPr>
          <w:rFonts w:ascii="Calibri" w:hAnsi="Calibri" w:cs="Calibri"/>
          <w:lang w:val="en-US"/>
        </w:rPr>
      </w:pPr>
    </w:p>
    <w:p w:rsidR="00DF3022" w:rsidRDefault="00DF3022">
      <w:pPr>
        <w:jc w:val="both"/>
        <w:rPr>
          <w:rFonts w:ascii="Calibri" w:hAnsi="Calibri" w:cs="Calibri"/>
          <w:lang w:val="en-US"/>
        </w:rPr>
      </w:pPr>
      <w:r>
        <w:rPr>
          <w:rFonts w:ascii="Calibri" w:hAnsi="Calibri" w:cs="Calibri"/>
          <w:lang w:val="en-US"/>
        </w:rPr>
        <w:lastRenderedPageBreak/>
        <w:t>That monochromatic continuum is interspers</w:t>
      </w:r>
      <w:bookmarkStart w:id="0" w:name="_GoBack"/>
      <w:bookmarkEnd w:id="0"/>
      <w:r>
        <w:rPr>
          <w:rFonts w:ascii="Calibri" w:hAnsi="Calibri" w:cs="Calibri"/>
          <w:lang w:val="en-US"/>
        </w:rPr>
        <w:t>ed with golden shards. All Maltese crosses and lyre-shaped springs are 24ct-g</w:t>
      </w:r>
      <w:r w:rsidR="00E50D44">
        <w:rPr>
          <w:rFonts w:ascii="Calibri" w:hAnsi="Calibri" w:cs="Calibri"/>
          <w:lang w:val="en-US"/>
        </w:rPr>
        <w:t>ol</w:t>
      </w:r>
      <w:r>
        <w:rPr>
          <w:rFonts w:ascii="Calibri" w:hAnsi="Calibri" w:cs="Calibri"/>
          <w:lang w:val="en-US"/>
        </w:rPr>
        <w:t>d PVD treated, which underlines the technical aspects of this timepiece. Not unlike the Bussard ramjets at the front of the Enterprise's warp engines.</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p>
    <w:p w:rsidR="00DF3022" w:rsidRDefault="00DF3022">
      <w:pPr>
        <w:jc w:val="both"/>
        <w:rPr>
          <w:rFonts w:ascii="Calibri" w:hAnsi="Calibri" w:cs="Calibri"/>
          <w:lang w:val="en-US"/>
        </w:rPr>
      </w:pPr>
    </w:p>
    <w:p w:rsidR="00DF3022" w:rsidRDefault="00DF3022">
      <w:pPr>
        <w:jc w:val="center"/>
        <w:rPr>
          <w:rFonts w:ascii="Calibri" w:hAnsi="Calibri" w:cs="Calibri"/>
          <w:lang w:val="en-US"/>
        </w:rPr>
      </w:pPr>
      <w:r>
        <w:rPr>
          <w:rFonts w:ascii="Calibri" w:hAnsi="Calibri" w:cs="Calibri"/>
          <w:lang w:val="en-US"/>
        </w:rPr>
        <w:t xml:space="preserve">« Live long and </w:t>
      </w:r>
      <w:r w:rsidR="00F14CE9">
        <w:rPr>
          <w:rFonts w:ascii="Calibri" w:hAnsi="Calibri" w:cs="Calibri"/>
          <w:lang w:val="en-US"/>
        </w:rPr>
        <w:t>prosper!</w:t>
      </w:r>
      <w:r>
        <w:rPr>
          <w:rFonts w:ascii="Calibri" w:hAnsi="Calibri" w:cs="Calibri"/>
          <w:lang w:val="en-US"/>
        </w:rPr>
        <w:t> »</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p>
    <w:p w:rsidR="00DF3022" w:rsidRDefault="00DF3022">
      <w:pPr>
        <w:pageBreakBefore/>
        <w:jc w:val="both"/>
        <w:rPr>
          <w:rFonts w:ascii="Calibri" w:hAnsi="Calibri" w:cs="Calibri"/>
          <w:lang w:val="en-US"/>
        </w:rPr>
      </w:pPr>
    </w:p>
    <w:p w:rsidR="00DF3022" w:rsidRDefault="00DF3022">
      <w:pPr>
        <w:jc w:val="both"/>
        <w:rPr>
          <w:rFonts w:ascii="Calibri" w:hAnsi="Calibri" w:cs="Calibri"/>
          <w:b/>
          <w:bCs/>
          <w:lang w:val="en-US"/>
        </w:rPr>
      </w:pPr>
      <w:r>
        <w:rPr>
          <w:rFonts w:ascii="Calibri" w:hAnsi="Calibri" w:cs="Calibri"/>
          <w:b/>
          <w:bCs/>
          <w:lang w:val="en-US"/>
        </w:rPr>
        <w:t>UR-120</w:t>
      </w:r>
      <w:r w:rsidR="00200BF7">
        <w:rPr>
          <w:rFonts w:ascii="Calibri" w:hAnsi="Calibri" w:cs="Calibri"/>
          <w:b/>
          <w:bCs/>
          <w:lang w:val="en-US"/>
        </w:rPr>
        <w:t xml:space="preserve"> aka</w:t>
      </w:r>
      <w:r>
        <w:rPr>
          <w:rFonts w:ascii="Calibri" w:hAnsi="Calibri" w:cs="Calibri"/>
          <w:b/>
          <w:bCs/>
          <w:lang w:val="en-US"/>
        </w:rPr>
        <w:t xml:space="preserve"> </w:t>
      </w:r>
      <w:r w:rsidR="001C1B93">
        <w:rPr>
          <w:rFonts w:ascii="Calibri" w:hAnsi="Calibri" w:cs="Calibri"/>
          <w:b/>
          <w:bCs/>
          <w:lang w:val="en-US"/>
        </w:rPr>
        <w:t>“</w:t>
      </w:r>
      <w:r>
        <w:rPr>
          <w:rFonts w:ascii="Calibri" w:hAnsi="Calibri" w:cs="Calibri"/>
          <w:b/>
          <w:bCs/>
          <w:lang w:val="en-US"/>
        </w:rPr>
        <w:t>Spock</w:t>
      </w:r>
      <w:r w:rsidR="001C1B93">
        <w:rPr>
          <w:rFonts w:ascii="Calibri" w:hAnsi="Calibri" w:cs="Calibri"/>
          <w:b/>
          <w:bCs/>
          <w:lang w:val="en-US"/>
        </w:rPr>
        <w:t>”</w:t>
      </w:r>
      <w:r>
        <w:rPr>
          <w:rFonts w:ascii="Calibri" w:hAnsi="Calibri" w:cs="Calibri"/>
          <w:b/>
          <w:bCs/>
          <w:lang w:val="en-US"/>
        </w:rPr>
        <w:t xml:space="preserve"> </w:t>
      </w:r>
    </w:p>
    <w:p w:rsidR="00DF3022" w:rsidRDefault="001C1B93">
      <w:pPr>
        <w:jc w:val="both"/>
        <w:rPr>
          <w:rFonts w:ascii="Calibri" w:hAnsi="Calibri" w:cs="Calibri"/>
          <w:lang w:val="en-US"/>
        </w:rPr>
      </w:pPr>
      <w:r>
        <w:rPr>
          <w:rFonts w:ascii="Calibri" w:hAnsi="Calibri" w:cs="Calibri"/>
          <w:b/>
          <w:bCs/>
          <w:lang w:val="en-US"/>
        </w:rPr>
        <w:t>Price:</w:t>
      </w:r>
      <w:r w:rsidR="00DF3022">
        <w:rPr>
          <w:rFonts w:ascii="Calibri" w:hAnsi="Calibri" w:cs="Calibri"/>
          <w:b/>
          <w:bCs/>
          <w:lang w:val="en-US"/>
        </w:rPr>
        <w:t xml:space="preserve"> CHF </w:t>
      </w:r>
      <w:r>
        <w:rPr>
          <w:rFonts w:ascii="Calibri" w:hAnsi="Calibri" w:cs="Calibri"/>
          <w:b/>
          <w:bCs/>
          <w:lang w:val="en-US"/>
        </w:rPr>
        <w:t>100</w:t>
      </w:r>
      <w:r w:rsidR="00DF3022">
        <w:rPr>
          <w:rFonts w:ascii="Calibri" w:hAnsi="Calibri" w:cs="Calibri"/>
          <w:b/>
          <w:bCs/>
          <w:lang w:val="en-US"/>
        </w:rPr>
        <w:t>,000.00 (CHF / wo. tax)</w:t>
      </w:r>
    </w:p>
    <w:p w:rsidR="00DF3022" w:rsidRDefault="00DF3022">
      <w:pPr>
        <w:jc w:val="both"/>
        <w:rPr>
          <w:rFonts w:ascii="Calibri" w:hAnsi="Calibri" w:cs="Calibri"/>
          <w:lang w:val="en-US"/>
        </w:rPr>
      </w:pPr>
    </w:p>
    <w:p w:rsidR="00DF3022" w:rsidRDefault="00DF3022">
      <w:pPr>
        <w:jc w:val="both"/>
        <w:rPr>
          <w:rFonts w:ascii="Calibri" w:hAnsi="Calibri" w:cs="Calibri"/>
          <w:lang w:val="en-US"/>
        </w:rPr>
      </w:pPr>
    </w:p>
    <w:p w:rsidR="00DF3022" w:rsidRDefault="00DF3022">
      <w:pPr>
        <w:jc w:val="both"/>
        <w:rPr>
          <w:rFonts w:ascii="Calibri" w:hAnsi="Calibri" w:cs="Calibri"/>
          <w:b/>
          <w:bCs/>
          <w:lang w:val="en-US"/>
        </w:rPr>
      </w:pPr>
    </w:p>
    <w:tbl>
      <w:tblPr>
        <w:tblW w:w="0" w:type="auto"/>
        <w:tblLayout w:type="fixed"/>
        <w:tblLook w:val="0000" w:firstRow="0" w:lastRow="0" w:firstColumn="0" w:lastColumn="0" w:noHBand="0" w:noVBand="0"/>
      </w:tblPr>
      <w:tblGrid>
        <w:gridCol w:w="3936"/>
        <w:gridCol w:w="6128"/>
      </w:tblGrid>
      <w:tr w:rsidR="00DF3022">
        <w:tc>
          <w:tcPr>
            <w:tcW w:w="3936" w:type="dxa"/>
            <w:shd w:val="clear" w:color="auto" w:fill="auto"/>
          </w:tcPr>
          <w:p w:rsidR="00DF3022" w:rsidRDefault="00DF3022">
            <w:pPr>
              <w:jc w:val="both"/>
              <w:rPr>
                <w:rFonts w:ascii="Calibri" w:hAnsi="Calibri" w:cs="Calibri"/>
                <w:b/>
                <w:bCs/>
                <w:lang w:val="en-US"/>
              </w:rPr>
            </w:pPr>
            <w:r>
              <w:rPr>
                <w:rFonts w:ascii="Calibri" w:hAnsi="Calibri" w:cs="Calibri"/>
                <w:b/>
                <w:bCs/>
                <w:lang w:val="en-US"/>
              </w:rPr>
              <w:t>MOVEMENT</w:t>
            </w:r>
          </w:p>
          <w:p w:rsidR="00DF3022" w:rsidRDefault="00DF3022">
            <w:pPr>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b/>
                <w:bCs/>
                <w:lang w:val="en-US"/>
              </w:rPr>
            </w:pPr>
          </w:p>
        </w:tc>
      </w:tr>
      <w:tr w:rsidR="00DF3022">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Caliber:</w:t>
            </w:r>
          </w:p>
        </w:tc>
        <w:tc>
          <w:tcPr>
            <w:tcW w:w="6128" w:type="dxa"/>
            <w:shd w:val="clear" w:color="auto" w:fill="auto"/>
          </w:tcPr>
          <w:p w:rsidR="00DF3022" w:rsidRDefault="00DF3022">
            <w:pPr>
              <w:jc w:val="both"/>
            </w:pPr>
            <w:r>
              <w:rPr>
                <w:rFonts w:ascii="Calibri" w:hAnsi="Calibri" w:cs="Calibri"/>
                <w:lang w:val="en-US"/>
              </w:rPr>
              <w:t>UR-20.01, self-winding</w:t>
            </w:r>
          </w:p>
        </w:tc>
      </w:tr>
      <w:tr w:rsidR="00DF3022">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Jewels:</w:t>
            </w:r>
            <w:r w:rsidR="00DF3022">
              <w:rPr>
                <w:rFonts w:ascii="Calibri" w:hAnsi="Calibri" w:cs="Calibri"/>
                <w:lang w:val="en-US"/>
              </w:rPr>
              <w:t xml:space="preserve"> </w:t>
            </w:r>
            <w:r w:rsidR="00DF3022">
              <w:rPr>
                <w:rFonts w:ascii="Calibri" w:hAnsi="Calibri" w:cs="Calibri"/>
                <w:lang w:val="en-US"/>
              </w:rPr>
              <w:tab/>
            </w:r>
          </w:p>
        </w:tc>
        <w:tc>
          <w:tcPr>
            <w:tcW w:w="6128" w:type="dxa"/>
            <w:shd w:val="clear" w:color="auto" w:fill="auto"/>
          </w:tcPr>
          <w:p w:rsidR="00DF3022" w:rsidRDefault="00DF3022">
            <w:pPr>
              <w:jc w:val="both"/>
            </w:pPr>
            <w:r>
              <w:rPr>
                <w:rFonts w:ascii="Calibri" w:hAnsi="Calibri" w:cs="Calibri"/>
                <w:lang w:val="en-US"/>
              </w:rPr>
              <w:t>32</w:t>
            </w:r>
          </w:p>
        </w:tc>
      </w:tr>
      <w:tr w:rsidR="00DF3022">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Escapement:</w:t>
            </w:r>
          </w:p>
        </w:tc>
        <w:tc>
          <w:tcPr>
            <w:tcW w:w="6128" w:type="dxa"/>
            <w:shd w:val="clear" w:color="auto" w:fill="auto"/>
          </w:tcPr>
          <w:p w:rsidR="00DF3022" w:rsidRDefault="00DF3022">
            <w:pPr>
              <w:jc w:val="both"/>
            </w:pPr>
            <w:r>
              <w:rPr>
                <w:rFonts w:ascii="Calibri" w:hAnsi="Calibri" w:cs="Calibri"/>
                <w:lang w:val="en-US"/>
              </w:rPr>
              <w:t>Swiss lever</w:t>
            </w:r>
          </w:p>
        </w:tc>
      </w:tr>
      <w:tr w:rsidR="00DF3022">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Frequency:</w:t>
            </w:r>
          </w:p>
        </w:tc>
        <w:tc>
          <w:tcPr>
            <w:tcW w:w="6128" w:type="dxa"/>
            <w:shd w:val="clear" w:color="auto" w:fill="auto"/>
          </w:tcPr>
          <w:p w:rsidR="00DF3022" w:rsidRDefault="00DF3022">
            <w:pPr>
              <w:jc w:val="both"/>
            </w:pPr>
            <w:r>
              <w:rPr>
                <w:rFonts w:ascii="Calibri" w:hAnsi="Calibri" w:cs="Calibri"/>
                <w:lang w:val="en-US"/>
              </w:rPr>
              <w:t xml:space="preserve">4 </w:t>
            </w:r>
            <w:r w:rsidR="001C1B93">
              <w:rPr>
                <w:rFonts w:ascii="Calibri" w:hAnsi="Calibri" w:cs="Calibri"/>
                <w:lang w:val="en-US"/>
              </w:rPr>
              <w:t>Hz;</w:t>
            </w:r>
            <w:r>
              <w:rPr>
                <w:rFonts w:ascii="Calibri" w:hAnsi="Calibri" w:cs="Calibri"/>
                <w:lang w:val="en-US"/>
              </w:rPr>
              <w:t xml:space="preserve"> 28,800 vph</w:t>
            </w:r>
          </w:p>
        </w:tc>
      </w:tr>
      <w:tr w:rsidR="00DF3022">
        <w:tc>
          <w:tcPr>
            <w:tcW w:w="3936" w:type="dxa"/>
            <w:shd w:val="clear" w:color="auto" w:fill="auto"/>
          </w:tcPr>
          <w:p w:rsidR="00DF3022" w:rsidRDefault="00DF3022">
            <w:pPr>
              <w:jc w:val="both"/>
              <w:rPr>
                <w:rFonts w:ascii="Calibri" w:hAnsi="Calibri" w:cs="Calibri"/>
                <w:lang w:val="en-US"/>
              </w:rPr>
            </w:pPr>
            <w:r>
              <w:rPr>
                <w:rFonts w:ascii="Calibri" w:hAnsi="Calibri" w:cs="Calibri"/>
                <w:lang w:val="en-US"/>
              </w:rPr>
              <w:t xml:space="preserve">Power </w:t>
            </w:r>
            <w:r w:rsidR="001C1B93">
              <w:rPr>
                <w:rFonts w:ascii="Calibri" w:hAnsi="Calibri" w:cs="Calibri"/>
                <w:lang w:val="en-US"/>
              </w:rPr>
              <w:t>reserve:</w:t>
            </w:r>
          </w:p>
        </w:tc>
        <w:tc>
          <w:tcPr>
            <w:tcW w:w="6128" w:type="dxa"/>
            <w:shd w:val="clear" w:color="auto" w:fill="auto"/>
          </w:tcPr>
          <w:p w:rsidR="00DF3022" w:rsidRDefault="00DF3022">
            <w:pPr>
              <w:jc w:val="both"/>
            </w:pPr>
            <w:r>
              <w:rPr>
                <w:rFonts w:ascii="Calibri" w:hAnsi="Calibri" w:cs="Calibri"/>
                <w:lang w:val="en-US"/>
              </w:rPr>
              <w:t>48 hours</w:t>
            </w:r>
          </w:p>
        </w:tc>
      </w:tr>
      <w:tr w:rsidR="00DF3022" w:rsidRPr="00E50D44">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Materials:</w:t>
            </w:r>
          </w:p>
        </w:tc>
        <w:tc>
          <w:tcPr>
            <w:tcW w:w="6128" w:type="dxa"/>
            <w:shd w:val="clear" w:color="auto" w:fill="auto"/>
          </w:tcPr>
          <w:p w:rsidR="00DF3022" w:rsidRPr="00F14CE9" w:rsidRDefault="00DF3022">
            <w:pPr>
              <w:jc w:val="both"/>
              <w:rPr>
                <w:lang w:val="en-US"/>
              </w:rPr>
            </w:pPr>
            <w:r>
              <w:rPr>
                <w:rFonts w:ascii="Calibri" w:hAnsi="Calibri" w:cs="Calibri"/>
                <w:lang w:val="en-US"/>
              </w:rPr>
              <w:t>Beryllium-copper, grey PVD brass, gold-PVD and black-rhodium, anodized aluminum, ARCAP, titanium, LIGA-processed nickel</w:t>
            </w:r>
          </w:p>
        </w:tc>
      </w:tr>
      <w:tr w:rsidR="00DF3022" w:rsidRPr="00F14CE9">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Hand finishing:</w:t>
            </w:r>
          </w:p>
        </w:tc>
        <w:tc>
          <w:tcPr>
            <w:tcW w:w="6128" w:type="dxa"/>
            <w:shd w:val="clear" w:color="auto" w:fill="auto"/>
          </w:tcPr>
          <w:p w:rsidR="00DF3022" w:rsidRPr="00F14CE9" w:rsidRDefault="00DF3022">
            <w:pPr>
              <w:jc w:val="both"/>
              <w:rPr>
                <w:lang w:val="en-US"/>
              </w:rPr>
            </w:pPr>
            <w:r>
              <w:rPr>
                <w:rFonts w:ascii="Calibri" w:hAnsi="Calibri" w:cs="Calibri"/>
                <w:lang w:val="en-US"/>
              </w:rPr>
              <w:t>Circular- and straight-graining, sandblasting, côtes de Genève, polished screw heads</w:t>
            </w: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F14CE9">
        <w:tc>
          <w:tcPr>
            <w:tcW w:w="3936" w:type="dxa"/>
            <w:shd w:val="clear" w:color="auto" w:fill="auto"/>
          </w:tcPr>
          <w:p w:rsidR="00DF3022" w:rsidRDefault="00DF3022">
            <w:pPr>
              <w:jc w:val="both"/>
              <w:rPr>
                <w:rFonts w:ascii="Calibri" w:hAnsi="Calibri" w:cs="Calibri"/>
                <w:lang w:val="en-US"/>
              </w:rPr>
            </w:pPr>
            <w:r>
              <w:rPr>
                <w:rFonts w:ascii="Calibri" w:hAnsi="Calibri" w:cs="Calibri"/>
                <w:b/>
                <w:bCs/>
                <w:lang w:val="en-US"/>
              </w:rPr>
              <w:t>DISPLAY</w:t>
            </w:r>
          </w:p>
          <w:p w:rsidR="00DF3022" w:rsidRDefault="00DF3022">
            <w:pPr>
              <w:jc w:val="both"/>
              <w:rPr>
                <w:rFonts w:ascii="Calibri" w:hAnsi="Calibri" w:cs="Calibri"/>
                <w:lang w:val="en-US"/>
              </w:rPr>
            </w:pPr>
          </w:p>
        </w:tc>
        <w:tc>
          <w:tcPr>
            <w:tcW w:w="6128" w:type="dxa"/>
            <w:shd w:val="clear" w:color="auto" w:fill="auto"/>
          </w:tcPr>
          <w:p w:rsidR="00DF3022" w:rsidRDefault="00F43884" w:rsidP="00DB166B">
            <w:pPr>
              <w:jc w:val="both"/>
              <w:rPr>
                <w:rFonts w:ascii="Calibri" w:hAnsi="Calibri" w:cs="Calibri"/>
                <w:lang w:val="en-US"/>
              </w:rPr>
            </w:pPr>
            <w:r>
              <w:rPr>
                <w:rFonts w:ascii="Calibri" w:hAnsi="Calibri" w:cs="Calibri"/>
                <w:lang w:val="en-US"/>
              </w:rPr>
              <w:t>Analog minutes and d</w:t>
            </w:r>
            <w:r w:rsidR="00DF3022">
              <w:rPr>
                <w:rFonts w:ascii="Calibri" w:hAnsi="Calibri" w:cs="Calibri"/>
                <w:lang w:val="en-US"/>
              </w:rPr>
              <w:t>igital hours</w:t>
            </w:r>
            <w:r w:rsidR="00F30DF4">
              <w:rPr>
                <w:rFonts w:ascii="Calibri" w:hAnsi="Calibri" w:cs="Calibri"/>
                <w:lang w:val="en-US"/>
              </w:rPr>
              <w:t xml:space="preserve"> satellites</w:t>
            </w:r>
            <w:r w:rsidR="00DF3022">
              <w:rPr>
                <w:rFonts w:ascii="Calibri" w:hAnsi="Calibri" w:cs="Calibri"/>
                <w:lang w:val="en-US"/>
              </w:rPr>
              <w:t xml:space="preserve"> </w:t>
            </w:r>
            <w:r w:rsidR="00DB166B" w:rsidRPr="00DB166B">
              <w:rPr>
                <w:rFonts w:ascii="Calibri" w:hAnsi="Calibri" w:cs="Calibri"/>
                <w:lang w:val="en-US"/>
              </w:rPr>
              <w:t>mounted on triple planetary gears</w:t>
            </w:r>
          </w:p>
          <w:p w:rsidR="00DF3022" w:rsidRDefault="00DF3022">
            <w:pPr>
              <w:jc w:val="both"/>
              <w:rPr>
                <w:rFonts w:ascii="Calibri" w:hAnsi="Calibri" w:cs="Calibri"/>
                <w:lang w:val="en-US"/>
              </w:rPr>
            </w:pP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tc>
          <w:tcPr>
            <w:tcW w:w="3936" w:type="dxa"/>
            <w:shd w:val="clear" w:color="auto" w:fill="auto"/>
          </w:tcPr>
          <w:p w:rsidR="00DF3022" w:rsidRDefault="00DF3022">
            <w:pPr>
              <w:jc w:val="both"/>
              <w:rPr>
                <w:rFonts w:ascii="Calibri" w:hAnsi="Calibri" w:cs="Calibri"/>
                <w:lang w:val="en-US"/>
              </w:rPr>
            </w:pPr>
            <w:r>
              <w:rPr>
                <w:rFonts w:ascii="Calibri" w:hAnsi="Calibri" w:cs="Calibri"/>
                <w:b/>
                <w:bCs/>
                <w:lang w:val="en-US"/>
              </w:rPr>
              <w:t>CASE</w:t>
            </w:r>
          </w:p>
          <w:p w:rsidR="00DF3022" w:rsidRDefault="00DF3022">
            <w:pPr>
              <w:jc w:val="both"/>
              <w:rPr>
                <w:rFonts w:ascii="Calibri" w:hAnsi="Calibri" w:cs="Calibri"/>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E50D44">
        <w:tc>
          <w:tcPr>
            <w:tcW w:w="3936" w:type="dxa"/>
            <w:shd w:val="clear" w:color="auto" w:fill="auto"/>
          </w:tcPr>
          <w:p w:rsidR="00DF3022" w:rsidRDefault="001C1B93">
            <w:pPr>
              <w:jc w:val="both"/>
              <w:rPr>
                <w:rFonts w:ascii="Calibri" w:hAnsi="Calibri" w:cs="Calibri"/>
                <w:lang w:val="en-US"/>
              </w:rPr>
            </w:pPr>
            <w:r>
              <w:rPr>
                <w:rFonts w:ascii="Calibri" w:hAnsi="Calibri" w:cs="Calibri"/>
                <w:lang w:val="en-US"/>
              </w:rPr>
              <w:t>Dimensions:</w:t>
            </w:r>
          </w:p>
        </w:tc>
        <w:tc>
          <w:tcPr>
            <w:tcW w:w="6128" w:type="dxa"/>
            <w:shd w:val="clear" w:color="auto" w:fill="auto"/>
          </w:tcPr>
          <w:p w:rsidR="00DF3022" w:rsidRPr="00F14CE9" w:rsidRDefault="00DF3022">
            <w:pPr>
              <w:jc w:val="both"/>
              <w:rPr>
                <w:lang w:val="en-US"/>
              </w:rPr>
            </w:pPr>
            <w:r>
              <w:rPr>
                <w:rFonts w:ascii="Calibri" w:hAnsi="Calibri" w:cs="Calibri"/>
                <w:lang w:val="en-US"/>
              </w:rPr>
              <w:t>Width 47 mm; length 44 mm; thickness 15,8mm</w:t>
            </w:r>
          </w:p>
        </w:tc>
      </w:tr>
      <w:tr w:rsidR="00DF3022" w:rsidRPr="00E50D44">
        <w:tc>
          <w:tcPr>
            <w:tcW w:w="3936" w:type="dxa"/>
            <w:shd w:val="clear" w:color="auto" w:fill="auto"/>
          </w:tcPr>
          <w:p w:rsidR="00DF3022" w:rsidRDefault="00DF3022">
            <w:pPr>
              <w:jc w:val="both"/>
              <w:rPr>
                <w:rFonts w:ascii="Calibri" w:hAnsi="Calibri" w:cs="Calibri"/>
                <w:lang w:val="en-US"/>
              </w:rPr>
            </w:pPr>
            <w:r>
              <w:rPr>
                <w:rFonts w:ascii="Calibri" w:hAnsi="Calibri" w:cs="Calibri"/>
                <w:lang w:val="en-US"/>
              </w:rPr>
              <w:t>Materials:</w:t>
            </w:r>
          </w:p>
        </w:tc>
        <w:tc>
          <w:tcPr>
            <w:tcW w:w="6128" w:type="dxa"/>
            <w:shd w:val="clear" w:color="auto" w:fill="auto"/>
          </w:tcPr>
          <w:p w:rsidR="00DF3022" w:rsidRPr="00432632" w:rsidRDefault="00DF3022">
            <w:pPr>
              <w:jc w:val="both"/>
              <w:rPr>
                <w:lang w:val="en-US"/>
              </w:rPr>
            </w:pPr>
            <w:r>
              <w:rPr>
                <w:rFonts w:ascii="Calibri" w:hAnsi="Calibri" w:cs="Calibri"/>
                <w:lang w:val="en-US"/>
              </w:rPr>
              <w:t>Sandblasted titanium, sandblasted steel</w:t>
            </w:r>
            <w:r w:rsidR="00432632">
              <w:rPr>
                <w:rFonts w:ascii="Calibri" w:hAnsi="Calibri" w:cs="Calibri"/>
                <w:lang w:val="en-US"/>
              </w:rPr>
              <w:t xml:space="preserve"> bezel</w:t>
            </w:r>
          </w:p>
        </w:tc>
      </w:tr>
      <w:tr w:rsidR="00DF3022" w:rsidRPr="00F14CE9">
        <w:tc>
          <w:tcPr>
            <w:tcW w:w="3936" w:type="dxa"/>
            <w:shd w:val="clear" w:color="auto" w:fill="auto"/>
          </w:tcPr>
          <w:p w:rsidR="00DF3022" w:rsidRDefault="00DF3022">
            <w:pPr>
              <w:jc w:val="both"/>
              <w:rPr>
                <w:rFonts w:ascii="Calibri" w:hAnsi="Calibri" w:cs="Calibri"/>
                <w:lang w:val="en-US"/>
              </w:rPr>
            </w:pPr>
            <w:r>
              <w:rPr>
                <w:rFonts w:ascii="Calibri" w:hAnsi="Calibri" w:cs="Calibri"/>
                <w:lang w:val="en-US"/>
              </w:rPr>
              <w:t>Crystal:</w:t>
            </w:r>
            <w:r>
              <w:rPr>
                <w:rFonts w:ascii="Calibri" w:hAnsi="Calibri" w:cs="Calibri"/>
                <w:lang w:val="en-US"/>
              </w:rPr>
              <w:tab/>
            </w:r>
          </w:p>
        </w:tc>
        <w:tc>
          <w:tcPr>
            <w:tcW w:w="6128" w:type="dxa"/>
            <w:shd w:val="clear" w:color="auto" w:fill="auto"/>
          </w:tcPr>
          <w:p w:rsidR="00DF3022" w:rsidRPr="00F14CE9" w:rsidRDefault="00DF3022">
            <w:pPr>
              <w:jc w:val="both"/>
              <w:rPr>
                <w:lang w:val="en-US"/>
              </w:rPr>
            </w:pPr>
            <w:r>
              <w:rPr>
                <w:rFonts w:ascii="Calibri" w:hAnsi="Calibri" w:cs="Calibri"/>
                <w:lang w:val="en-US"/>
              </w:rPr>
              <w:t>Curved sapphire crystal with anti-reflective treatment</w:t>
            </w:r>
          </w:p>
        </w:tc>
      </w:tr>
      <w:tr w:rsidR="00DF3022" w:rsidRPr="00F14CE9">
        <w:tc>
          <w:tcPr>
            <w:tcW w:w="3936" w:type="dxa"/>
            <w:shd w:val="clear" w:color="auto" w:fill="auto"/>
          </w:tcPr>
          <w:p w:rsidR="00DF3022" w:rsidRDefault="00DF3022">
            <w:pPr>
              <w:jc w:val="both"/>
              <w:rPr>
                <w:rFonts w:ascii="Calibri" w:hAnsi="Calibri" w:cs="Calibri"/>
                <w:lang w:val="en-US"/>
              </w:rPr>
            </w:pPr>
            <w:r>
              <w:rPr>
                <w:rFonts w:ascii="Calibri" w:hAnsi="Calibri" w:cs="Calibri"/>
                <w:lang w:val="en-US"/>
              </w:rPr>
              <w:t>Water resistance:</w:t>
            </w:r>
          </w:p>
        </w:tc>
        <w:tc>
          <w:tcPr>
            <w:tcW w:w="6128" w:type="dxa"/>
            <w:shd w:val="clear" w:color="auto" w:fill="auto"/>
          </w:tcPr>
          <w:p w:rsidR="00DF3022" w:rsidRPr="00F14CE9" w:rsidRDefault="00DF3022">
            <w:pPr>
              <w:jc w:val="both"/>
              <w:rPr>
                <w:lang w:val="en-US"/>
              </w:rPr>
            </w:pPr>
            <w:r>
              <w:rPr>
                <w:rFonts w:ascii="Calibri" w:hAnsi="Calibri" w:cs="Calibri"/>
                <w:lang w:val="en-US"/>
              </w:rPr>
              <w:t>Pressure-tested to 3ATM / 30m / 100ft</w:t>
            </w: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r w:rsidR="00DF3022" w:rsidRPr="00F14CE9">
        <w:tc>
          <w:tcPr>
            <w:tcW w:w="3936" w:type="dxa"/>
            <w:shd w:val="clear" w:color="auto" w:fill="auto"/>
          </w:tcPr>
          <w:p w:rsidR="00DF3022" w:rsidRDefault="00DF3022">
            <w:pPr>
              <w:jc w:val="both"/>
              <w:rPr>
                <w:rFonts w:ascii="Calibri" w:hAnsi="Calibri" w:cs="Calibri"/>
                <w:lang w:val="en-US"/>
              </w:rPr>
            </w:pPr>
            <w:r>
              <w:rPr>
                <w:rFonts w:ascii="Calibri" w:hAnsi="Calibri" w:cs="Calibri"/>
                <w:b/>
                <w:bCs/>
                <w:lang w:val="en-US"/>
              </w:rPr>
              <w:t>STRAP</w:t>
            </w:r>
          </w:p>
          <w:p w:rsidR="00DF3022" w:rsidRDefault="00DF3022">
            <w:pPr>
              <w:jc w:val="both"/>
              <w:rPr>
                <w:rFonts w:ascii="Calibri" w:hAnsi="Calibri" w:cs="Calibri"/>
                <w:lang w:val="en-US"/>
              </w:rPr>
            </w:pPr>
          </w:p>
        </w:tc>
        <w:tc>
          <w:tcPr>
            <w:tcW w:w="6128" w:type="dxa"/>
            <w:shd w:val="clear" w:color="auto" w:fill="auto"/>
          </w:tcPr>
          <w:p w:rsidR="00DF3022" w:rsidRDefault="00DF3022" w:rsidP="00432632">
            <w:pPr>
              <w:jc w:val="both"/>
              <w:rPr>
                <w:rFonts w:ascii="Calibri" w:hAnsi="Calibri" w:cs="Calibri"/>
                <w:lang w:val="en-US"/>
              </w:rPr>
            </w:pPr>
            <w:r>
              <w:rPr>
                <w:rFonts w:ascii="Calibri" w:hAnsi="Calibri" w:cs="Calibri"/>
                <w:lang w:val="en-US"/>
              </w:rPr>
              <w:t>Black calf leather with embossed Cordura pattern</w:t>
            </w:r>
          </w:p>
        </w:tc>
      </w:tr>
      <w:tr w:rsidR="00DF3022" w:rsidRPr="00F14CE9">
        <w:tc>
          <w:tcPr>
            <w:tcW w:w="3936" w:type="dxa"/>
            <w:shd w:val="clear" w:color="auto" w:fill="auto"/>
          </w:tcPr>
          <w:p w:rsidR="00DF3022" w:rsidRDefault="00DF3022">
            <w:pPr>
              <w:snapToGrid w:val="0"/>
              <w:jc w:val="both"/>
              <w:rPr>
                <w:rFonts w:ascii="Calibri" w:hAnsi="Calibri" w:cs="Calibri"/>
                <w:b/>
                <w:bCs/>
                <w:lang w:val="en-US"/>
              </w:rPr>
            </w:pPr>
          </w:p>
        </w:tc>
        <w:tc>
          <w:tcPr>
            <w:tcW w:w="6128" w:type="dxa"/>
            <w:shd w:val="clear" w:color="auto" w:fill="auto"/>
          </w:tcPr>
          <w:p w:rsidR="00DF3022" w:rsidRDefault="00DF3022">
            <w:pPr>
              <w:snapToGrid w:val="0"/>
              <w:jc w:val="both"/>
              <w:rPr>
                <w:rFonts w:ascii="Calibri" w:hAnsi="Calibri" w:cs="Calibri"/>
                <w:lang w:val="en-US"/>
              </w:rPr>
            </w:pPr>
          </w:p>
        </w:tc>
      </w:tr>
    </w:tbl>
    <w:p w:rsidR="00DF3022" w:rsidRPr="00F14CE9" w:rsidRDefault="00DF3022">
      <w:pPr>
        <w:jc w:val="both"/>
        <w:rPr>
          <w:lang w:val="en-US"/>
        </w:rPr>
      </w:pPr>
    </w:p>
    <w:sectPr w:rsidR="00DF3022" w:rsidRPr="00F14CE9">
      <w:headerReference w:type="even" r:id="rId7"/>
      <w:headerReference w:type="default" r:id="rId8"/>
      <w:footerReference w:type="even" r:id="rId9"/>
      <w:footerReference w:type="default" r:id="rId10"/>
      <w:headerReference w:type="first" r:id="rId11"/>
      <w:footerReference w:type="first" r:id="rId12"/>
      <w:pgSz w:w="12240" w:h="15840"/>
      <w:pgMar w:top="1134" w:right="104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70E" w:rsidRDefault="0080170E">
      <w:r>
        <w:separator/>
      </w:r>
    </w:p>
  </w:endnote>
  <w:endnote w:type="continuationSeparator" w:id="0">
    <w:p w:rsidR="0080170E" w:rsidRDefault="0080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26" w:rsidRDefault="001B0A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022" w:rsidRPr="001B0A26" w:rsidRDefault="005307BA" w:rsidP="001B0A26">
    <w:pPr>
      <w:jc w:val="center"/>
      <w:rPr>
        <w:rFonts w:ascii="Verdana" w:hAnsi="Verdana"/>
        <w:color w:val="FF0000"/>
        <w:sz w:val="20"/>
        <w:szCs w:val="20"/>
        <w:lang w:val="en-US"/>
      </w:rPr>
    </w:pPr>
    <w:r w:rsidRPr="001B0A26">
      <w:rPr>
        <w:rFonts w:ascii="Verdana" w:hAnsi="Verdana"/>
        <w:color w:val="FF0000"/>
        <w:sz w:val="20"/>
        <w:szCs w:val="20"/>
        <w:lang w:val="en-US"/>
      </w:rPr>
      <w:t xml:space="preserve">Under embargo till </w:t>
    </w:r>
    <w:r w:rsidR="001B0A26" w:rsidRPr="001B0A26">
      <w:rPr>
        <w:rFonts w:ascii="Verdana" w:hAnsi="Verdana"/>
        <w:color w:val="FF0000"/>
        <w:sz w:val="20"/>
        <w:szCs w:val="20"/>
        <w:lang w:val="en-US"/>
      </w:rPr>
      <w:t>October</w:t>
    </w:r>
    <w:r w:rsidRPr="001B0A26">
      <w:rPr>
        <w:rFonts w:ascii="Verdana" w:hAnsi="Verdana"/>
        <w:color w:val="FF0000"/>
        <w:sz w:val="20"/>
        <w:szCs w:val="20"/>
        <w:lang w:val="en-US"/>
      </w:rPr>
      <w:t xml:space="preserve"> 4</w:t>
    </w:r>
    <w:r w:rsidR="001B0A26" w:rsidRPr="001B0A26">
      <w:rPr>
        <w:rFonts w:ascii="Verdana" w:hAnsi="Verdana"/>
        <w:color w:val="FF0000"/>
        <w:sz w:val="20"/>
        <w:szCs w:val="20"/>
        <w:lang w:val="en-US"/>
      </w:rPr>
      <w:t>th</w:t>
    </w:r>
    <w:r w:rsidRPr="001B0A26">
      <w:rPr>
        <w:rFonts w:ascii="Verdana" w:hAnsi="Verdana"/>
        <w:color w:val="FF0000"/>
        <w:sz w:val="20"/>
        <w:szCs w:val="20"/>
        <w:lang w:val="en-US"/>
      </w:rPr>
      <w:t xml:space="preserve"> - 11am GVA 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26" w:rsidRDefault="001B0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70E" w:rsidRDefault="0080170E">
      <w:r>
        <w:separator/>
      </w:r>
    </w:p>
  </w:footnote>
  <w:footnote w:type="continuationSeparator" w:id="0">
    <w:p w:rsidR="0080170E" w:rsidRDefault="0080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26" w:rsidRDefault="001B0A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022" w:rsidRDefault="005A07A7">
    <w:pPr>
      <w:pStyle w:val="En-tte"/>
      <w:jc w:val="right"/>
      <w:rPr>
        <w:lang w:val="en-US"/>
      </w:rPr>
    </w:pPr>
    <w:r>
      <w:rPr>
        <w:noProof/>
        <w:lang w:val="en-US"/>
      </w:rPr>
      <w:drawing>
        <wp:inline distT="0" distB="0" distL="0" distR="0">
          <wp:extent cx="2519045" cy="685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045" cy="685800"/>
                  </a:xfrm>
                  <a:prstGeom prst="rect">
                    <a:avLst/>
                  </a:prstGeom>
                  <a:solidFill>
                    <a:srgbClr val="FFFFFF">
                      <a:alpha val="0"/>
                    </a:srgbClr>
                  </a:solidFill>
                  <a:ln>
                    <a:noFill/>
                  </a:ln>
                </pic:spPr>
              </pic:pic>
            </a:graphicData>
          </a:graphic>
        </wp:inline>
      </w:drawing>
    </w:r>
  </w:p>
  <w:p w:rsidR="00DF3022" w:rsidRDefault="00DF3022">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26" w:rsidRDefault="001B0A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9"/>
    <w:rsid w:val="000543FD"/>
    <w:rsid w:val="00054ADC"/>
    <w:rsid w:val="000F3BF1"/>
    <w:rsid w:val="001B0A26"/>
    <w:rsid w:val="001C1B93"/>
    <w:rsid w:val="00200BF7"/>
    <w:rsid w:val="002A1F27"/>
    <w:rsid w:val="00432632"/>
    <w:rsid w:val="005307BA"/>
    <w:rsid w:val="005A07A7"/>
    <w:rsid w:val="007728F9"/>
    <w:rsid w:val="0080170E"/>
    <w:rsid w:val="009E48CC"/>
    <w:rsid w:val="00BC7800"/>
    <w:rsid w:val="00DB166B"/>
    <w:rsid w:val="00DF3022"/>
    <w:rsid w:val="00E50D44"/>
    <w:rsid w:val="00F14CE9"/>
    <w:rsid w:val="00F30DF4"/>
    <w:rsid w:val="00F438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C8D017"/>
  <w15:chartTrackingRefBased/>
  <w15:docId w15:val="{29D0A18F-B3A2-4D8D-BAE5-A2B8DAFD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extedebullesCar">
    <w:name w:val="Texte de bulles Car"/>
    <w:rPr>
      <w:rFonts w:ascii="Segoe UI" w:eastAsia="SimSun" w:hAnsi="Segoe UI" w:cs="Mangal"/>
      <w:kern w:val="1"/>
      <w:sz w:val="18"/>
      <w:szCs w:val="16"/>
      <w:lang w:val="fr-FR" w:eastAsia="hi-IN" w:bidi="hi-IN"/>
    </w:rPr>
  </w:style>
  <w:style w:type="character" w:customStyle="1" w:styleId="En-tteCar">
    <w:name w:val="En-tête Car"/>
    <w:rPr>
      <w:rFonts w:eastAsia="SimSun" w:cs="Mangal"/>
      <w:kern w:val="1"/>
      <w:sz w:val="24"/>
      <w:szCs w:val="21"/>
      <w:lang w:val="fr-FR" w:eastAsia="hi-IN" w:bidi="hi-IN"/>
    </w:rPr>
  </w:style>
  <w:style w:type="character" w:customStyle="1" w:styleId="PieddepageCar">
    <w:name w:val="Pied de page Car"/>
    <w:rPr>
      <w:rFonts w:eastAsia="SimSun" w:cs="Mangal"/>
      <w:kern w:val="1"/>
      <w:sz w:val="24"/>
      <w:szCs w:val="21"/>
      <w:lang w:val="fr-FR" w:eastAsia="hi-IN" w:bidi="hi-IN"/>
    </w:rPr>
  </w:style>
  <w:style w:type="paragraph" w:customStyle="1" w:styleId="Titre2">
    <w:name w:val="Titre2"/>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eastAsia="Microsoft YaHei" w:hAnsi="Arial"/>
      <w:sz w:val="28"/>
      <w:szCs w:val="28"/>
    </w:rPr>
  </w:style>
  <w:style w:type="paragraph" w:customStyle="1" w:styleId="Lgende1">
    <w:name w:val="Légende1"/>
    <w:basedOn w:val="Normal"/>
    <w:pPr>
      <w:suppressLineNumbers/>
      <w:spacing w:before="120" w:after="120"/>
    </w:pPr>
    <w:rPr>
      <w:i/>
      <w:iCs/>
    </w:rPr>
  </w:style>
  <w:style w:type="paragraph" w:styleId="Textedebulles">
    <w:name w:val="Balloon Text"/>
    <w:basedOn w:val="Normal"/>
    <w:rPr>
      <w:rFonts w:ascii="Segoe UI" w:hAnsi="Segoe UI" w:cs="Mangal"/>
      <w:sz w:val="18"/>
      <w:szCs w:val="16"/>
    </w:rPr>
  </w:style>
  <w:style w:type="paragraph" w:styleId="En-tte">
    <w:name w:val="header"/>
    <w:basedOn w:val="Normal"/>
    <w:pPr>
      <w:tabs>
        <w:tab w:val="center" w:pos="4536"/>
        <w:tab w:val="right" w:pos="9072"/>
      </w:tabs>
    </w:pPr>
    <w:rPr>
      <w:rFonts w:cs="Mangal"/>
      <w:szCs w:val="21"/>
    </w:rPr>
  </w:style>
  <w:style w:type="paragraph" w:styleId="Pieddepage">
    <w:name w:val="footer"/>
    <w:basedOn w:val="Normal"/>
    <w:pPr>
      <w:tabs>
        <w:tab w:val="center" w:pos="4536"/>
        <w:tab w:val="right" w:pos="9072"/>
      </w:tabs>
    </w:pPr>
    <w:rPr>
      <w:rFonts w:cs="Mangal"/>
      <w:szCs w:val="21"/>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cp:lastModifiedBy>Pierre</cp:lastModifiedBy>
  <cp:revision>2</cp:revision>
  <cp:lastPrinted>2022-08-09T15:06:00Z</cp:lastPrinted>
  <dcterms:created xsi:type="dcterms:W3CDTF">2022-10-03T13:01:00Z</dcterms:created>
  <dcterms:modified xsi:type="dcterms:W3CDTF">2022-10-03T13:01:00Z</dcterms:modified>
</cp:coreProperties>
</file>