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FC824" w14:textId="77777777" w:rsidR="0043419E" w:rsidRPr="00983FC5" w:rsidRDefault="0043419E" w:rsidP="00962568">
      <w:pPr>
        <w:ind w:right="-142"/>
        <w:rPr>
          <w:rFonts w:asciiTheme="minorHAnsi" w:hAnsiTheme="minorHAnsi" w:cstheme="minorHAnsi"/>
          <w:b/>
          <w:sz w:val="28"/>
        </w:rPr>
      </w:pPr>
    </w:p>
    <w:p w14:paraId="2A64891A" w14:textId="77777777" w:rsidR="00371AC0" w:rsidRPr="00371AC0" w:rsidRDefault="00371AC0" w:rsidP="00371AC0">
      <w:pPr>
        <w:ind w:right="-142"/>
        <w:jc w:val="center"/>
        <w:rPr>
          <w:rFonts w:asciiTheme="minorHAnsi" w:hAnsiTheme="minorHAnsi"/>
          <w:b/>
          <w:sz w:val="28"/>
        </w:rPr>
      </w:pPr>
      <w:r w:rsidRPr="00371AC0">
        <w:rPr>
          <w:rFonts w:asciiTheme="minorHAnsi" w:hAnsiTheme="minorHAnsi"/>
          <w:b/>
          <w:sz w:val="28"/>
        </w:rPr>
        <w:t xml:space="preserve">Die UR-150 </w:t>
      </w:r>
      <w:proofErr w:type="spellStart"/>
      <w:r w:rsidRPr="00371AC0">
        <w:rPr>
          <w:rFonts w:asciiTheme="minorHAnsi" w:hAnsiTheme="minorHAnsi"/>
          <w:b/>
          <w:sz w:val="28"/>
        </w:rPr>
        <w:t>Scorpion</w:t>
      </w:r>
      <w:proofErr w:type="spellEnd"/>
    </w:p>
    <w:p w14:paraId="46C1600A" w14:textId="6DEC8495" w:rsidR="00A37A3D" w:rsidRPr="0051049A" w:rsidRDefault="00371AC0" w:rsidP="00371AC0">
      <w:pPr>
        <w:ind w:right="-142"/>
        <w:jc w:val="center"/>
        <w:rPr>
          <w:rFonts w:asciiTheme="minorHAnsi" w:hAnsiTheme="minorHAnsi" w:cstheme="minorHAnsi"/>
          <w:sz w:val="28"/>
        </w:rPr>
      </w:pPr>
      <w:r w:rsidRPr="00371AC0">
        <w:rPr>
          <w:rFonts w:asciiTheme="minorHAnsi" w:hAnsiTheme="minorHAnsi"/>
          <w:b/>
          <w:sz w:val="28"/>
        </w:rPr>
        <w:t>URWERKs neues tödliches Meisterwerk</w:t>
      </w:r>
    </w:p>
    <w:p w14:paraId="1AC2F6E8" w14:textId="77777777" w:rsidR="00371AC0" w:rsidRDefault="00371AC0" w:rsidP="007C0ACE">
      <w:pPr>
        <w:ind w:right="-142"/>
        <w:jc w:val="both"/>
        <w:rPr>
          <w:rFonts w:asciiTheme="minorHAnsi" w:hAnsiTheme="minorHAnsi"/>
          <w:b/>
        </w:rPr>
      </w:pPr>
    </w:p>
    <w:p w14:paraId="0455DE8F" w14:textId="77777777" w:rsidR="00371AC0" w:rsidRDefault="00371AC0" w:rsidP="007C0ACE">
      <w:pPr>
        <w:ind w:right="-142"/>
        <w:jc w:val="both"/>
        <w:rPr>
          <w:rFonts w:asciiTheme="minorHAnsi" w:hAnsiTheme="minorHAnsi"/>
          <w:b/>
        </w:rPr>
      </w:pPr>
    </w:p>
    <w:p w14:paraId="72E8F2BA" w14:textId="77777777" w:rsidR="00371AC0" w:rsidRDefault="00371AC0" w:rsidP="007C0ACE">
      <w:pPr>
        <w:ind w:right="-142"/>
        <w:jc w:val="both"/>
        <w:rPr>
          <w:rFonts w:asciiTheme="minorHAnsi" w:hAnsiTheme="minorHAnsi"/>
          <w:b/>
        </w:rPr>
      </w:pPr>
    </w:p>
    <w:p w14:paraId="038E3B0D" w14:textId="6D47B49E" w:rsidR="00962568" w:rsidRPr="0051049A" w:rsidRDefault="00A37A3D" w:rsidP="007C0ACE">
      <w:pPr>
        <w:ind w:right="-142"/>
        <w:jc w:val="both"/>
        <w:rPr>
          <w:rFonts w:asciiTheme="minorHAnsi" w:hAnsiTheme="minorHAnsi" w:cstheme="minorHAnsi"/>
          <w:b/>
        </w:rPr>
      </w:pPr>
      <w:r w:rsidRPr="0051049A">
        <w:rPr>
          <w:rFonts w:asciiTheme="minorHAnsi" w:hAnsiTheme="minorHAnsi"/>
          <w:b/>
        </w:rPr>
        <w:t>Genf – Oktober 2024</w:t>
      </w:r>
    </w:p>
    <w:p w14:paraId="027C1CEC" w14:textId="2E7F3105" w:rsidR="009C0227" w:rsidRPr="0051049A" w:rsidRDefault="00160744" w:rsidP="007C0ACE">
      <w:pPr>
        <w:ind w:right="-142"/>
        <w:jc w:val="both"/>
        <w:rPr>
          <w:rFonts w:asciiTheme="minorHAnsi" w:hAnsiTheme="minorHAnsi" w:cstheme="minorHAnsi"/>
          <w:b/>
        </w:rPr>
      </w:pPr>
      <w:r w:rsidRPr="0051049A">
        <w:rPr>
          <w:rFonts w:asciiTheme="minorHAnsi" w:hAnsiTheme="minorHAnsi"/>
          <w:b/>
        </w:rPr>
        <w:t xml:space="preserve">URWERK erfindet ihre Lieblingskomplikation </w:t>
      </w:r>
      <w:r w:rsidR="009E064F" w:rsidRPr="0051049A">
        <w:rPr>
          <w:rFonts w:asciiTheme="minorHAnsi" w:hAnsiTheme="minorHAnsi"/>
          <w:b/>
        </w:rPr>
        <w:t xml:space="preserve">der </w:t>
      </w:r>
      <w:r w:rsidRPr="0051049A">
        <w:rPr>
          <w:rFonts w:asciiTheme="minorHAnsi" w:hAnsiTheme="minorHAnsi"/>
          <w:b/>
        </w:rPr>
        <w:t>Satellitenstunden neu</w:t>
      </w:r>
      <w:r w:rsidR="004E7E79" w:rsidRPr="0051049A">
        <w:rPr>
          <w:rFonts w:asciiTheme="minorHAnsi" w:hAnsiTheme="minorHAnsi"/>
          <w:b/>
        </w:rPr>
        <w:t>:</w:t>
      </w:r>
      <w:r w:rsidRPr="0051049A">
        <w:rPr>
          <w:rFonts w:asciiTheme="minorHAnsi" w:hAnsiTheme="minorHAnsi"/>
          <w:b/>
        </w:rPr>
        <w:t xml:space="preserve"> Neuer Mechanismus, neue Inszenierung. Die UR-150 «Scorpion» präsentiert sich mit rundlichem Panzer. Lassen Sie sich von ihrem gutmütigen und friedvollen Antlitz jedoch nicht täuschen, denn mit ihrem in einer Hundertstelsekunde tödlich wirkenden, blitzschnellen Stachel birgt die UR-150 eine Furcht einflössende Funktion</w:t>
      </w:r>
      <w:r w:rsidR="009C12F8" w:rsidRPr="0051049A">
        <w:rPr>
          <w:rFonts w:asciiTheme="minorHAnsi" w:hAnsiTheme="minorHAnsi"/>
          <w:b/>
        </w:rPr>
        <w:t>.</w:t>
      </w:r>
      <w:r w:rsidRPr="0051049A">
        <w:rPr>
          <w:rFonts w:asciiTheme="minorHAnsi" w:hAnsiTheme="minorHAnsi"/>
          <w:b/>
        </w:rPr>
        <w:t xml:space="preserve"> </w:t>
      </w:r>
    </w:p>
    <w:p w14:paraId="6E6E29E0" w14:textId="77777777" w:rsidR="00160744" w:rsidRPr="0051049A" w:rsidRDefault="002D1404" w:rsidP="007C0ACE">
      <w:pPr>
        <w:ind w:right="-142"/>
        <w:jc w:val="both"/>
        <w:rPr>
          <w:rFonts w:asciiTheme="minorHAnsi" w:hAnsiTheme="minorHAnsi" w:cstheme="minorHAnsi"/>
          <w:b/>
        </w:rPr>
      </w:pPr>
      <w:r w:rsidRPr="0051049A">
        <w:rPr>
          <w:rFonts w:asciiTheme="minorHAnsi" w:hAnsiTheme="minorHAnsi"/>
          <w:b/>
        </w:rPr>
        <w:t xml:space="preserve">Achtung: bösartiger Mechanismus! </w:t>
      </w:r>
    </w:p>
    <w:p w14:paraId="3A4BD910" w14:textId="0AD309F1" w:rsidR="00F0712A" w:rsidRDefault="00F0712A" w:rsidP="007C0ACE">
      <w:pPr>
        <w:ind w:right="-142"/>
        <w:jc w:val="both"/>
        <w:rPr>
          <w:rFonts w:asciiTheme="minorHAnsi" w:hAnsiTheme="minorHAnsi" w:cstheme="minorHAnsi"/>
          <w:b/>
        </w:rPr>
      </w:pPr>
    </w:p>
    <w:p w14:paraId="5D310ED5" w14:textId="77777777" w:rsidR="00F0712A" w:rsidRPr="0051049A" w:rsidRDefault="00F0712A" w:rsidP="007C0ACE">
      <w:pPr>
        <w:ind w:right="-142"/>
        <w:jc w:val="both"/>
        <w:rPr>
          <w:rFonts w:asciiTheme="minorHAnsi" w:hAnsiTheme="minorHAnsi" w:cstheme="minorHAnsi"/>
          <w:b/>
        </w:rPr>
      </w:pPr>
    </w:p>
    <w:p w14:paraId="03E6D990" w14:textId="0E562B02" w:rsidR="00973F12" w:rsidRPr="0051049A" w:rsidRDefault="004C271F" w:rsidP="007C0ACE">
      <w:pPr>
        <w:pStyle w:val="NormalWeb"/>
        <w:ind w:right="-142"/>
        <w:jc w:val="center"/>
        <w:rPr>
          <w:rFonts w:asciiTheme="minorHAnsi" w:hAnsiTheme="minorHAnsi" w:cstheme="minorHAnsi"/>
        </w:rPr>
      </w:pPr>
      <w:r>
        <w:rPr>
          <w:noProof/>
        </w:rPr>
        <w:drawing>
          <wp:inline distT="0" distB="0" distL="0" distR="0" wp14:anchorId="16AF9B01" wp14:editId="7FAF0B08">
            <wp:extent cx="4016117" cy="456057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4021395" cy="4566564"/>
                    </a:xfrm>
                    <a:prstGeom prst="rect">
                      <a:avLst/>
                    </a:prstGeom>
                    <a:noFill/>
                    <a:ln>
                      <a:noFill/>
                    </a:ln>
                    <a:extLst>
                      <a:ext uri="{53640926-AAD7-44D8-BBD7-CCE9431645EC}">
                        <a14:shadowObscured xmlns:a14="http://schemas.microsoft.com/office/drawing/2010/main"/>
                      </a:ext>
                    </a:extLst>
                  </pic:spPr>
                </pic:pic>
              </a:graphicData>
            </a:graphic>
          </wp:inline>
        </w:drawing>
      </w:r>
    </w:p>
    <w:p w14:paraId="4A352182" w14:textId="2E6929B5" w:rsidR="00973F12" w:rsidRDefault="00973F12" w:rsidP="007C0ACE">
      <w:pPr>
        <w:ind w:right="-142"/>
        <w:jc w:val="both"/>
        <w:rPr>
          <w:rFonts w:asciiTheme="minorHAnsi" w:hAnsiTheme="minorHAnsi" w:cstheme="minorHAnsi"/>
          <w:b/>
        </w:rPr>
      </w:pPr>
    </w:p>
    <w:p w14:paraId="1371C379" w14:textId="0E64ADB6" w:rsidR="004C271F" w:rsidRDefault="004C271F" w:rsidP="007C0ACE">
      <w:pPr>
        <w:ind w:right="-142"/>
        <w:jc w:val="both"/>
        <w:rPr>
          <w:rFonts w:asciiTheme="minorHAnsi" w:hAnsiTheme="minorHAnsi" w:cstheme="minorHAnsi"/>
          <w:b/>
        </w:rPr>
      </w:pPr>
    </w:p>
    <w:p w14:paraId="4768CDCC" w14:textId="1AABEB2C" w:rsidR="004C271F" w:rsidRDefault="004C271F">
      <w:pPr>
        <w:widowControl/>
        <w:suppressAutoHyphens w:val="0"/>
        <w:overflowPunct/>
        <w:autoSpaceDE/>
        <w:autoSpaceDN/>
        <w:adjustRightInd/>
        <w:spacing w:after="160" w:line="259" w:lineRule="auto"/>
        <w:rPr>
          <w:rFonts w:asciiTheme="minorHAnsi" w:hAnsiTheme="minorHAnsi" w:cstheme="minorHAnsi"/>
          <w:b/>
        </w:rPr>
      </w:pPr>
      <w:r>
        <w:rPr>
          <w:rFonts w:asciiTheme="minorHAnsi" w:hAnsiTheme="minorHAnsi" w:cstheme="minorHAnsi"/>
          <w:b/>
        </w:rPr>
        <w:br w:type="page"/>
      </w:r>
    </w:p>
    <w:p w14:paraId="5069A537" w14:textId="77777777" w:rsidR="004C271F" w:rsidRPr="0051049A" w:rsidRDefault="004C271F" w:rsidP="007C0ACE">
      <w:pPr>
        <w:ind w:right="-142"/>
        <w:jc w:val="both"/>
        <w:rPr>
          <w:rFonts w:asciiTheme="minorHAnsi" w:hAnsiTheme="minorHAnsi" w:cstheme="minorHAnsi"/>
          <w:b/>
        </w:rPr>
      </w:pPr>
    </w:p>
    <w:p w14:paraId="73535AE8" w14:textId="240BBAF1" w:rsidR="00160744" w:rsidRPr="0051049A" w:rsidRDefault="00973F12" w:rsidP="0043419E">
      <w:pPr>
        <w:widowControl/>
        <w:suppressAutoHyphens w:val="0"/>
        <w:overflowPunct/>
        <w:autoSpaceDE/>
        <w:autoSpaceDN/>
        <w:adjustRightInd/>
        <w:spacing w:after="160" w:line="259" w:lineRule="auto"/>
        <w:ind w:right="-142"/>
        <w:rPr>
          <w:rFonts w:asciiTheme="minorHAnsi" w:hAnsiTheme="minorHAnsi" w:cstheme="minorHAnsi"/>
        </w:rPr>
      </w:pPr>
      <w:r w:rsidRPr="0051049A">
        <w:rPr>
          <w:rFonts w:asciiTheme="minorHAnsi" w:hAnsiTheme="minorHAnsi"/>
        </w:rPr>
        <w:t>Eine der Devisen des berühmten Mohammed Ali und sein Erfolgsgeheimnis lautete: «</w:t>
      </w:r>
      <w:proofErr w:type="spellStart"/>
      <w:r w:rsidRPr="0051049A">
        <w:rPr>
          <w:rFonts w:asciiTheme="minorHAnsi" w:hAnsiTheme="minorHAnsi"/>
        </w:rPr>
        <w:t>Float</w:t>
      </w:r>
      <w:proofErr w:type="spellEnd"/>
      <w:r w:rsidRPr="0051049A">
        <w:rPr>
          <w:rFonts w:asciiTheme="minorHAnsi" w:hAnsiTheme="minorHAnsi"/>
        </w:rPr>
        <w:t xml:space="preserve"> like a </w:t>
      </w:r>
      <w:proofErr w:type="spellStart"/>
      <w:r w:rsidRPr="0051049A">
        <w:rPr>
          <w:rFonts w:asciiTheme="minorHAnsi" w:hAnsiTheme="minorHAnsi"/>
        </w:rPr>
        <w:t>butterfly</w:t>
      </w:r>
      <w:proofErr w:type="spellEnd"/>
      <w:r w:rsidRPr="0051049A">
        <w:rPr>
          <w:rFonts w:asciiTheme="minorHAnsi" w:hAnsiTheme="minorHAnsi"/>
        </w:rPr>
        <w:t xml:space="preserve">, </w:t>
      </w:r>
      <w:proofErr w:type="spellStart"/>
      <w:r w:rsidRPr="0051049A">
        <w:rPr>
          <w:rFonts w:asciiTheme="minorHAnsi" w:hAnsiTheme="minorHAnsi"/>
        </w:rPr>
        <w:t>sting</w:t>
      </w:r>
      <w:proofErr w:type="spellEnd"/>
      <w:r w:rsidRPr="0051049A">
        <w:rPr>
          <w:rFonts w:asciiTheme="minorHAnsi" w:hAnsiTheme="minorHAnsi"/>
        </w:rPr>
        <w:t xml:space="preserve"> like a </w:t>
      </w:r>
      <w:proofErr w:type="spellStart"/>
      <w:r w:rsidRPr="0051049A">
        <w:rPr>
          <w:rFonts w:asciiTheme="minorHAnsi" w:hAnsiTheme="minorHAnsi"/>
        </w:rPr>
        <w:t>bee</w:t>
      </w:r>
      <w:proofErr w:type="spellEnd"/>
      <w:r w:rsidRPr="0051049A">
        <w:rPr>
          <w:rFonts w:asciiTheme="minorHAnsi" w:hAnsiTheme="minorHAnsi"/>
        </w:rPr>
        <w:t xml:space="preserve">.» Fliege wie ein Schmetterling, steche wie eine Biene. Die neue Kreation von URWERK hat </w:t>
      </w:r>
      <w:r w:rsidR="00AD66F2" w:rsidRPr="0051049A">
        <w:rPr>
          <w:rFonts w:asciiTheme="minorHAnsi" w:hAnsiTheme="minorHAnsi"/>
        </w:rPr>
        <w:t xml:space="preserve">das Motto </w:t>
      </w:r>
      <w:r w:rsidRPr="0051049A">
        <w:rPr>
          <w:rFonts w:asciiTheme="minorHAnsi" w:hAnsiTheme="minorHAnsi"/>
        </w:rPr>
        <w:t>vollumfänglich verinnerlicht</w:t>
      </w:r>
      <w:r w:rsidR="00A53E2F" w:rsidRPr="0051049A">
        <w:rPr>
          <w:rFonts w:asciiTheme="minorHAnsi" w:hAnsiTheme="minorHAnsi"/>
        </w:rPr>
        <w:t>, denn</w:t>
      </w:r>
      <w:r w:rsidRPr="0051049A">
        <w:rPr>
          <w:rFonts w:asciiTheme="minorHAnsi" w:hAnsiTheme="minorHAnsi"/>
        </w:rPr>
        <w:t xml:space="preserve"> diese UR-150 fliegt und sticht </w:t>
      </w:r>
      <w:r w:rsidR="00CB0C33" w:rsidRPr="0051049A">
        <w:rPr>
          <w:rFonts w:asciiTheme="minorHAnsi" w:hAnsiTheme="minorHAnsi"/>
        </w:rPr>
        <w:t>–</w:t>
      </w:r>
      <w:r w:rsidRPr="0051049A">
        <w:rPr>
          <w:rFonts w:asciiTheme="minorHAnsi" w:hAnsiTheme="minorHAnsi"/>
        </w:rPr>
        <w:t xml:space="preserve"> wie ein Skorpion. Der Spitzname </w:t>
      </w:r>
      <w:r w:rsidR="007A5C30" w:rsidRPr="0051049A">
        <w:rPr>
          <w:rFonts w:asciiTheme="minorHAnsi" w:hAnsiTheme="minorHAnsi"/>
        </w:rPr>
        <w:t xml:space="preserve">der </w:t>
      </w:r>
      <w:r w:rsidRPr="0051049A">
        <w:rPr>
          <w:rFonts w:asciiTheme="minorHAnsi" w:hAnsiTheme="minorHAnsi"/>
        </w:rPr>
        <w:t xml:space="preserve">neuen Kreation entstammt einer doppelten Analogie </w:t>
      </w:r>
      <w:r w:rsidR="00527D8F" w:rsidRPr="0051049A">
        <w:rPr>
          <w:rFonts w:asciiTheme="minorHAnsi" w:hAnsiTheme="minorHAnsi"/>
        </w:rPr>
        <w:t xml:space="preserve">zu dem </w:t>
      </w:r>
      <w:r w:rsidRPr="0051049A">
        <w:rPr>
          <w:rFonts w:asciiTheme="minorHAnsi" w:hAnsiTheme="minorHAnsi"/>
        </w:rPr>
        <w:t xml:space="preserve">mit einem Stachel ausgerüsteten Arachniden: </w:t>
      </w:r>
      <w:r w:rsidR="00336A94" w:rsidRPr="0051049A">
        <w:rPr>
          <w:rFonts w:asciiTheme="minorHAnsi" w:hAnsiTheme="minorHAnsi"/>
        </w:rPr>
        <w:t>e</w:t>
      </w:r>
      <w:r w:rsidRPr="0051049A">
        <w:rPr>
          <w:rFonts w:asciiTheme="minorHAnsi" w:hAnsiTheme="minorHAnsi"/>
        </w:rPr>
        <w:t xml:space="preserve">inerseits die Morphologie des über 240 Grad gespannten Minutensektors, der an den </w:t>
      </w:r>
      <w:r w:rsidR="004B74A7" w:rsidRPr="0051049A">
        <w:rPr>
          <w:rFonts w:asciiTheme="minorHAnsi" w:hAnsiTheme="minorHAnsi"/>
        </w:rPr>
        <w:t xml:space="preserve">Schwanz des </w:t>
      </w:r>
      <w:r w:rsidRPr="0051049A">
        <w:rPr>
          <w:rFonts w:asciiTheme="minorHAnsi" w:hAnsiTheme="minorHAnsi"/>
        </w:rPr>
        <w:t>zum Angriff bereiten Skorpions erinnert, und andererseits die Schnelligkeit des Zeigers der retrograden Minuten, der bei jedem Stundenwechsel blitzschnell zurückspringt.</w:t>
      </w:r>
    </w:p>
    <w:p w14:paraId="5FD35896" w14:textId="77777777" w:rsidR="00EE6F7A" w:rsidRPr="0051049A" w:rsidRDefault="00EE6F7A" w:rsidP="007C0ACE">
      <w:pPr>
        <w:ind w:right="-142"/>
        <w:jc w:val="both"/>
        <w:rPr>
          <w:rFonts w:asciiTheme="minorHAnsi" w:hAnsiTheme="minorHAnsi" w:cstheme="minorHAnsi"/>
        </w:rPr>
      </w:pPr>
    </w:p>
    <w:p w14:paraId="49FA5852" w14:textId="77777777" w:rsidR="00160744" w:rsidRPr="0051049A" w:rsidRDefault="00160744" w:rsidP="007C0ACE">
      <w:pPr>
        <w:ind w:right="-142"/>
        <w:jc w:val="both"/>
        <w:rPr>
          <w:rFonts w:asciiTheme="minorHAnsi" w:hAnsiTheme="minorHAnsi" w:cstheme="minorHAnsi"/>
        </w:rPr>
      </w:pPr>
    </w:p>
    <w:p w14:paraId="241B15DC" w14:textId="33AA7DED" w:rsidR="00B03823" w:rsidRPr="0051049A" w:rsidRDefault="00EE6F7A" w:rsidP="007C0ACE">
      <w:pPr>
        <w:ind w:right="-142"/>
        <w:jc w:val="both"/>
        <w:rPr>
          <w:rFonts w:asciiTheme="minorHAnsi" w:hAnsiTheme="minorHAnsi" w:cstheme="minorHAnsi"/>
        </w:rPr>
      </w:pPr>
      <w:r w:rsidRPr="0051049A">
        <w:rPr>
          <w:rFonts w:asciiTheme="minorHAnsi" w:hAnsiTheme="minorHAnsi"/>
        </w:rPr>
        <w:t xml:space="preserve">Hammerhead, Tarantula, Cobra, Skorpion etc.: URWERK hatte schon immer eine Vorliebe für Vergleiche mit wenig kooperationsbereiten Tieren. </w:t>
      </w:r>
      <w:r w:rsidRPr="0051049A">
        <w:rPr>
          <w:rFonts w:asciiTheme="minorHAnsi" w:hAnsiTheme="minorHAnsi"/>
          <w:i/>
          <w:iCs/>
        </w:rPr>
        <w:t>«Wir haben für unsere Kreation erneut einen brutalen Spitznamen gewählt, denn Skorpione sind fiese Viecher.</w:t>
      </w:r>
      <w:r w:rsidRPr="0051049A">
        <w:rPr>
          <w:rFonts w:asciiTheme="minorHAnsi" w:hAnsiTheme="minorHAnsi"/>
          <w:i/>
        </w:rPr>
        <w:t xml:space="preserve"> Dafür ist das Design der UR-150 umso sanfter. </w:t>
      </w:r>
      <w:r w:rsidRPr="0051049A">
        <w:rPr>
          <w:rFonts w:asciiTheme="minorHAnsi" w:hAnsiTheme="minorHAnsi"/>
          <w:i/>
          <w:iCs/>
        </w:rPr>
        <w:t xml:space="preserve">Diese Hardcore-Namen, hinter denen sich eine coole Reality versteckt, sind typisch für URWERK», </w:t>
      </w:r>
      <w:r w:rsidRPr="0051049A">
        <w:rPr>
          <w:rFonts w:asciiTheme="minorHAnsi" w:hAnsiTheme="minorHAnsi"/>
        </w:rPr>
        <w:t>erklärt Uhrmachermeister und URWERK-Mitbegründer Felix Baumgartner amüsiert.</w:t>
      </w:r>
      <w:r w:rsidRPr="0051049A">
        <w:rPr>
          <w:rFonts w:asciiTheme="minorHAnsi" w:hAnsiTheme="minorHAnsi"/>
          <w:i/>
        </w:rPr>
        <w:t xml:space="preserve"> </w:t>
      </w:r>
      <w:r w:rsidRPr="0051049A">
        <w:rPr>
          <w:rFonts w:asciiTheme="minorHAnsi" w:hAnsiTheme="minorHAnsi"/>
          <w:i/>
          <w:iCs/>
        </w:rPr>
        <w:t>«Wir verbinden gerne Extreme, da wir alles ausser konventionell sind»</w:t>
      </w:r>
      <w:r w:rsidRPr="0051049A">
        <w:rPr>
          <w:rFonts w:asciiTheme="minorHAnsi" w:hAnsiTheme="minorHAnsi"/>
        </w:rPr>
        <w:t>, erklärt er weiter.</w:t>
      </w:r>
    </w:p>
    <w:p w14:paraId="3E226B1E" w14:textId="77777777" w:rsidR="00160744" w:rsidRPr="0051049A" w:rsidRDefault="00160744" w:rsidP="007C0ACE">
      <w:pPr>
        <w:ind w:right="-142"/>
        <w:jc w:val="both"/>
        <w:rPr>
          <w:rFonts w:asciiTheme="minorHAnsi" w:hAnsiTheme="minorHAnsi" w:cstheme="minorHAnsi"/>
        </w:rPr>
      </w:pPr>
    </w:p>
    <w:p w14:paraId="497441B4" w14:textId="77777777" w:rsidR="0073691A" w:rsidRPr="0051049A" w:rsidRDefault="0073691A" w:rsidP="007C0ACE">
      <w:pPr>
        <w:ind w:right="-142"/>
        <w:jc w:val="both"/>
        <w:rPr>
          <w:rFonts w:asciiTheme="minorHAnsi" w:hAnsiTheme="minorHAnsi" w:cstheme="minorHAnsi"/>
        </w:rPr>
      </w:pPr>
    </w:p>
    <w:p w14:paraId="0C096E23" w14:textId="77777777" w:rsidR="00EA6A1E" w:rsidRPr="0051049A" w:rsidRDefault="00500623" w:rsidP="007C0ACE">
      <w:pPr>
        <w:ind w:right="-142"/>
        <w:jc w:val="both"/>
        <w:rPr>
          <w:rFonts w:asciiTheme="minorHAnsi" w:hAnsiTheme="minorHAnsi" w:cstheme="minorHAnsi"/>
        </w:rPr>
      </w:pPr>
      <w:r w:rsidRPr="0051049A">
        <w:rPr>
          <w:rFonts w:asciiTheme="minorHAnsi" w:hAnsiTheme="minorHAnsi"/>
        </w:rPr>
        <w:t xml:space="preserve">Diese UR-150 verfügt über einen ausladenden skelettierten Zeiger, der den Index der aktiven Stunde einrahmt. Seine Spitze gleitet über die Minutenskala. Sobald die 60. Minute verstrichen ist, </w:t>
      </w:r>
      <w:proofErr w:type="gramStart"/>
      <w:r w:rsidRPr="0051049A">
        <w:rPr>
          <w:rFonts w:asciiTheme="minorHAnsi" w:hAnsiTheme="minorHAnsi"/>
        </w:rPr>
        <w:t>springt</w:t>
      </w:r>
      <w:proofErr w:type="gramEnd"/>
      <w:r w:rsidRPr="0051049A">
        <w:rPr>
          <w:rFonts w:asciiTheme="minorHAnsi" w:hAnsiTheme="minorHAnsi"/>
        </w:rPr>
        <w:t xml:space="preserve"> der Stundenzeiger blitzschnell auf null Minuten zurück. Im gleichen Moment drehen sich alle Stundensatelliten um die eigene Achse. Der retrograde Zeiger rahmt dann die neue aktive Stunde ein. All dies erfolgt innerhalb einer Hundertstelsekunde!</w:t>
      </w:r>
    </w:p>
    <w:p w14:paraId="60D2DCBA" w14:textId="77777777" w:rsidR="0059261D" w:rsidRPr="0051049A" w:rsidRDefault="0059261D" w:rsidP="007C0ACE">
      <w:pPr>
        <w:ind w:right="-142"/>
        <w:jc w:val="both"/>
        <w:rPr>
          <w:rFonts w:asciiTheme="minorHAnsi" w:hAnsiTheme="minorHAnsi" w:cstheme="minorHAnsi"/>
        </w:rPr>
      </w:pPr>
    </w:p>
    <w:p w14:paraId="146AA543" w14:textId="22C35BFB" w:rsidR="007E449A" w:rsidRPr="0051049A" w:rsidRDefault="009C0227" w:rsidP="007C0ACE">
      <w:pPr>
        <w:ind w:right="-142"/>
        <w:jc w:val="both"/>
        <w:rPr>
          <w:rFonts w:asciiTheme="minorHAnsi" w:hAnsiTheme="minorHAnsi" w:cstheme="minorHAnsi"/>
        </w:rPr>
      </w:pPr>
      <w:r w:rsidRPr="0051049A">
        <w:rPr>
          <w:rFonts w:asciiTheme="minorHAnsi" w:hAnsiTheme="minorHAnsi"/>
        </w:rPr>
        <w:t xml:space="preserve">Der hier verwendete retrograde Mechanismus erinnert an </w:t>
      </w:r>
      <w:r w:rsidR="00697BFC" w:rsidRPr="0051049A">
        <w:rPr>
          <w:rFonts w:asciiTheme="minorHAnsi" w:hAnsiTheme="minorHAnsi"/>
        </w:rPr>
        <w:t xml:space="preserve">das Dispositiv </w:t>
      </w:r>
      <w:r w:rsidRPr="0051049A">
        <w:rPr>
          <w:rFonts w:asciiTheme="minorHAnsi" w:hAnsiTheme="minorHAnsi"/>
        </w:rPr>
        <w:t xml:space="preserve">mechanischer Automaten: Ein fliegendes Karussell, das die drei Stundensatelliten trägt, folgt dem von einer Kurvenscheibe vorgegebenen Lauf, der exakt 60 Minuten dauert. Nach der 60. Minute löst eine URWERK-Feder die blitzschnelle Attacke der UR-150 aus: Der retrograde Zeiger springt um 240°, während sich die Stundensatelliten gleichzeitig um 270° drehen. </w:t>
      </w:r>
      <w:r w:rsidRPr="0051049A">
        <w:rPr>
          <w:rFonts w:asciiTheme="minorHAnsi" w:hAnsiTheme="minorHAnsi"/>
          <w:i/>
          <w:iCs/>
        </w:rPr>
        <w:t>«Es erinnert an perfekt aneinandergereihte Sterne, einen «Perfect Storm»</w:t>
      </w:r>
      <w:r w:rsidRPr="0051049A">
        <w:rPr>
          <w:rFonts w:asciiTheme="minorHAnsi" w:hAnsiTheme="minorHAnsi"/>
        </w:rPr>
        <w:t xml:space="preserve">, erklärt Felix Baumgartner. </w:t>
      </w:r>
      <w:r w:rsidRPr="0051049A">
        <w:rPr>
          <w:rFonts w:asciiTheme="minorHAnsi" w:hAnsiTheme="minorHAnsi"/>
          <w:i/>
          <w:iCs/>
        </w:rPr>
        <w:t>«Wir haben eine ganz neue Satellitenkomplikation entwickelt, um alle Satelliten zu bewegen, den Stundenzeiger zu steuern und damit jedes Element genau zum richtigen Zeitpunkt umspringen zu lassen.</w:t>
      </w:r>
      <w:r w:rsidRPr="0051049A">
        <w:rPr>
          <w:rFonts w:asciiTheme="minorHAnsi" w:hAnsiTheme="minorHAnsi"/>
          <w:i/>
        </w:rPr>
        <w:t xml:space="preserve"> Sie besteht aus einem fliegenden Drehteil, </w:t>
      </w:r>
      <w:proofErr w:type="gramStart"/>
      <w:r w:rsidRPr="0051049A">
        <w:rPr>
          <w:rFonts w:asciiTheme="minorHAnsi" w:hAnsiTheme="minorHAnsi"/>
          <w:i/>
        </w:rPr>
        <w:t>das</w:t>
      </w:r>
      <w:proofErr w:type="gramEnd"/>
      <w:r w:rsidRPr="0051049A">
        <w:rPr>
          <w:rFonts w:asciiTheme="minorHAnsi" w:hAnsiTheme="minorHAnsi"/>
          <w:i/>
        </w:rPr>
        <w:t xml:space="preserve"> zwischen Satelliten und Basiswerk eingebettet ist und dem Lauf einer Kurvenscheibe folgt. Wir haben damit unser </w:t>
      </w:r>
      <w:r w:rsidR="00807430" w:rsidRPr="0051049A">
        <w:rPr>
          <w:rFonts w:asciiTheme="minorHAnsi" w:hAnsiTheme="minorHAnsi"/>
          <w:i/>
        </w:rPr>
        <w:t>‹</w:t>
      </w:r>
      <w:r w:rsidRPr="0051049A">
        <w:rPr>
          <w:rFonts w:asciiTheme="minorHAnsi" w:hAnsiTheme="minorHAnsi"/>
          <w:i/>
        </w:rPr>
        <w:t>klassisches</w:t>
      </w:r>
      <w:r w:rsidR="00807430" w:rsidRPr="0051049A">
        <w:rPr>
          <w:rFonts w:asciiTheme="minorHAnsi" w:hAnsiTheme="minorHAnsi"/>
          <w:i/>
        </w:rPr>
        <w:t>›</w:t>
      </w:r>
      <w:r w:rsidRPr="0051049A">
        <w:rPr>
          <w:rFonts w:asciiTheme="minorHAnsi" w:hAnsiTheme="minorHAnsi"/>
          <w:i/>
        </w:rPr>
        <w:t xml:space="preserve"> Konstrukt mit Malteserkreuzen durch diese Kurvenscheibe und einen Rechen ersetzt und eine sehr spezielle Feder entwickelt, die wir in unseren eigenen Werkstätten herstellen. </w:t>
      </w:r>
      <w:r w:rsidRPr="0051049A">
        <w:rPr>
          <w:rFonts w:asciiTheme="minorHAnsi" w:hAnsiTheme="minorHAnsi"/>
          <w:i/>
          <w:iCs/>
        </w:rPr>
        <w:t xml:space="preserve">Gleichzeitig haben wir die übliche Distanz zwischen den Indexen 60 und 0 verdoppelt, um die explosionsartige Bewegung des Werks sichtbarer zu machen», </w:t>
      </w:r>
      <w:r w:rsidRPr="0051049A">
        <w:rPr>
          <w:rFonts w:asciiTheme="minorHAnsi" w:hAnsiTheme="minorHAnsi"/>
        </w:rPr>
        <w:t xml:space="preserve">erklärt er abschliessend. </w:t>
      </w:r>
    </w:p>
    <w:p w14:paraId="5A52BF13" w14:textId="77777777" w:rsidR="007E449A" w:rsidRPr="0051049A" w:rsidRDefault="007E449A" w:rsidP="007C0ACE">
      <w:pPr>
        <w:ind w:right="-142"/>
        <w:jc w:val="both"/>
        <w:rPr>
          <w:rFonts w:asciiTheme="minorHAnsi" w:hAnsiTheme="minorHAnsi" w:cstheme="minorHAnsi"/>
        </w:rPr>
      </w:pPr>
    </w:p>
    <w:p w14:paraId="33791D89" w14:textId="590CC8FB" w:rsidR="007E449A" w:rsidRDefault="007E449A" w:rsidP="007C0ACE">
      <w:pPr>
        <w:ind w:right="-142"/>
        <w:jc w:val="both"/>
        <w:rPr>
          <w:rFonts w:asciiTheme="minorHAnsi" w:hAnsiTheme="minorHAnsi" w:cstheme="minorHAnsi"/>
        </w:rPr>
      </w:pPr>
    </w:p>
    <w:p w14:paraId="5A87186D" w14:textId="0BC1063C" w:rsidR="00C80476" w:rsidRDefault="00C80476" w:rsidP="007C0ACE">
      <w:pPr>
        <w:ind w:right="-142"/>
        <w:jc w:val="both"/>
        <w:rPr>
          <w:rFonts w:asciiTheme="minorHAnsi" w:hAnsiTheme="minorHAnsi" w:cstheme="minorHAnsi"/>
        </w:rPr>
      </w:pPr>
    </w:p>
    <w:p w14:paraId="0718F036" w14:textId="62C3F4DF" w:rsidR="00C80476" w:rsidRDefault="00C80476" w:rsidP="007C0ACE">
      <w:pPr>
        <w:ind w:right="-142"/>
        <w:jc w:val="both"/>
        <w:rPr>
          <w:rFonts w:asciiTheme="minorHAnsi" w:hAnsiTheme="minorHAnsi" w:cstheme="minorHAnsi"/>
        </w:rPr>
      </w:pPr>
    </w:p>
    <w:p w14:paraId="12960421" w14:textId="77777777" w:rsidR="00C80476" w:rsidRPr="0051049A" w:rsidRDefault="00C80476" w:rsidP="007C0ACE">
      <w:pPr>
        <w:ind w:right="-142"/>
        <w:jc w:val="both"/>
        <w:rPr>
          <w:rFonts w:asciiTheme="minorHAnsi" w:hAnsiTheme="minorHAnsi" w:cstheme="minorHAnsi"/>
        </w:rPr>
      </w:pPr>
    </w:p>
    <w:p w14:paraId="486EDE3F" w14:textId="450A50F7" w:rsidR="00455F4F" w:rsidRPr="0051049A" w:rsidRDefault="009F1059" w:rsidP="007C0ACE">
      <w:pPr>
        <w:ind w:right="-142"/>
        <w:jc w:val="both"/>
        <w:rPr>
          <w:rFonts w:asciiTheme="minorHAnsi" w:hAnsiTheme="minorHAnsi" w:cstheme="minorHAnsi"/>
        </w:rPr>
      </w:pPr>
      <w:r w:rsidRPr="0051049A">
        <w:rPr>
          <w:rFonts w:asciiTheme="minorHAnsi" w:hAnsiTheme="minorHAnsi"/>
        </w:rPr>
        <w:lastRenderedPageBreak/>
        <w:t xml:space="preserve">Die Minutenanzeige der UR-150 ist ebenfalls grösser und ehrgeiziger geworden und erstreckt sich in einem Halbbogen neu über 240 statt 120 Grad. Folglich ist eine optimale Energienutzung unabdingbar, um die perfekte Ganggenauigkeit des Werks zu erreichen und somit diesen </w:t>
      </w:r>
      <w:r w:rsidRPr="0051049A">
        <w:rPr>
          <w:rFonts w:asciiTheme="minorHAnsi" w:hAnsiTheme="minorHAnsi"/>
          <w:i/>
          <w:iCs/>
        </w:rPr>
        <w:t>«</w:t>
      </w:r>
      <w:proofErr w:type="spellStart"/>
      <w:r w:rsidRPr="0051049A">
        <w:rPr>
          <w:rFonts w:asciiTheme="minorHAnsi" w:hAnsiTheme="minorHAnsi"/>
          <w:i/>
          <w:iCs/>
        </w:rPr>
        <w:t>Perfect</w:t>
      </w:r>
      <w:proofErr w:type="spellEnd"/>
      <w:r w:rsidRPr="0051049A">
        <w:rPr>
          <w:rFonts w:asciiTheme="minorHAnsi" w:hAnsiTheme="minorHAnsi"/>
          <w:i/>
          <w:iCs/>
        </w:rPr>
        <w:t xml:space="preserve"> Storm»</w:t>
      </w:r>
      <w:r w:rsidRPr="0051049A">
        <w:rPr>
          <w:rFonts w:asciiTheme="minorHAnsi" w:hAnsiTheme="minorHAnsi"/>
        </w:rPr>
        <w:t xml:space="preserve"> zu erzeugen. Dieses retrograde System ist das anspruchsvollste, das URWERK je entwickelt hat: mehr </w:t>
      </w:r>
      <w:proofErr w:type="gramStart"/>
      <w:r w:rsidRPr="0051049A">
        <w:rPr>
          <w:rFonts w:asciiTheme="minorHAnsi" w:hAnsiTheme="minorHAnsi"/>
        </w:rPr>
        <w:t>zu tragende Masse</w:t>
      </w:r>
      <w:proofErr w:type="gramEnd"/>
      <w:r w:rsidRPr="0051049A">
        <w:rPr>
          <w:rFonts w:asciiTheme="minorHAnsi" w:hAnsiTheme="minorHAnsi"/>
        </w:rPr>
        <w:t xml:space="preserve"> denn je, gigantische Schnelligkeit und Trägheit und folglich mehr benötigte Energie für die Steuerung der verschiedenen Bewegungskräfte. Der auf dem fliegenden Drehteil der UR-150 platzierte Geschwindigkeitsregler spielt deshalb eine tragende Rolle. Dieses normalerweise in Uhren mit Schlagwerk verwendete Element «glättet» das blitzschnelle Zurückspringen des retrograden Zeigers.</w:t>
      </w:r>
    </w:p>
    <w:p w14:paraId="6050E9AE" w14:textId="77777777" w:rsidR="007E449A" w:rsidRPr="0051049A" w:rsidRDefault="007E449A" w:rsidP="007C0ACE">
      <w:pPr>
        <w:ind w:right="-142"/>
        <w:jc w:val="both"/>
        <w:rPr>
          <w:rFonts w:asciiTheme="minorHAnsi" w:hAnsiTheme="minorHAnsi" w:cstheme="minorHAnsi"/>
        </w:rPr>
      </w:pPr>
    </w:p>
    <w:p w14:paraId="1B21AD67" w14:textId="77777777" w:rsidR="007E449A" w:rsidRPr="0051049A" w:rsidRDefault="007E449A" w:rsidP="007C0ACE">
      <w:pPr>
        <w:ind w:right="-142"/>
        <w:jc w:val="both"/>
        <w:rPr>
          <w:rFonts w:asciiTheme="minorHAnsi" w:hAnsiTheme="minorHAnsi" w:cstheme="minorHAnsi"/>
        </w:rPr>
      </w:pPr>
    </w:p>
    <w:p w14:paraId="3BF897BD" w14:textId="788310D8" w:rsidR="00536BD2" w:rsidRPr="0051049A" w:rsidRDefault="009F1059" w:rsidP="007C0ACE">
      <w:pPr>
        <w:ind w:right="-142"/>
        <w:jc w:val="both"/>
        <w:rPr>
          <w:rFonts w:asciiTheme="minorHAnsi" w:hAnsiTheme="minorHAnsi" w:cstheme="minorHAnsi"/>
        </w:rPr>
      </w:pPr>
      <w:r w:rsidRPr="0051049A">
        <w:rPr>
          <w:rFonts w:asciiTheme="minorHAnsi" w:hAnsiTheme="minorHAnsi"/>
        </w:rPr>
        <w:t xml:space="preserve">Zu den Innovationen dieser UR-150 zählt auch der durch ein Turbinenpaar regulierte Automatikaufzug, der ein neues Entwicklungsstadium erreicht hat. Dieser Vollrotor hat ein neues Energie- und Stosssicherungsprofil. </w:t>
      </w:r>
      <w:r w:rsidRPr="0051049A">
        <w:rPr>
          <w:rFonts w:asciiTheme="minorHAnsi" w:hAnsiTheme="minorHAnsi"/>
          <w:i/>
          <w:iCs/>
        </w:rPr>
        <w:t xml:space="preserve">«Die Turbinen fangen Stösse auf </w:t>
      </w:r>
      <w:r w:rsidR="0072129A" w:rsidRPr="0051049A">
        <w:rPr>
          <w:rFonts w:asciiTheme="minorHAnsi" w:hAnsiTheme="minorHAnsi"/>
          <w:i/>
          <w:iCs/>
        </w:rPr>
        <w:t xml:space="preserve">den </w:t>
      </w:r>
      <w:r w:rsidRPr="0051049A">
        <w:rPr>
          <w:rFonts w:asciiTheme="minorHAnsi" w:hAnsiTheme="minorHAnsi"/>
          <w:i/>
          <w:iCs/>
        </w:rPr>
        <w:t>Rotor ab und schützen somit dessen Achse</w:t>
      </w:r>
      <w:r w:rsidRPr="0051049A">
        <w:rPr>
          <w:rFonts w:asciiTheme="minorHAnsi" w:hAnsiTheme="minorHAnsi"/>
        </w:rPr>
        <w:t>.</w:t>
      </w:r>
      <w:r w:rsidRPr="0051049A">
        <w:rPr>
          <w:rFonts w:asciiTheme="minorHAnsi" w:hAnsiTheme="minorHAnsi"/>
          <w:i/>
          <w:iCs/>
        </w:rPr>
        <w:t>»</w:t>
      </w:r>
    </w:p>
    <w:p w14:paraId="4AE1EFAC" w14:textId="77777777" w:rsidR="007E449A" w:rsidRPr="0051049A" w:rsidRDefault="007E449A" w:rsidP="007C0ACE">
      <w:pPr>
        <w:ind w:right="-142"/>
        <w:jc w:val="both"/>
        <w:rPr>
          <w:rFonts w:asciiTheme="minorHAnsi" w:hAnsiTheme="minorHAnsi" w:cstheme="minorHAnsi"/>
        </w:rPr>
      </w:pPr>
    </w:p>
    <w:p w14:paraId="080622B6" w14:textId="765E4046" w:rsidR="00C80476" w:rsidRPr="0051049A" w:rsidRDefault="00C80476"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rPr>
      </w:pPr>
      <w:r>
        <w:rPr>
          <w:noProof/>
        </w:rPr>
        <w:drawing>
          <wp:inline distT="0" distB="0" distL="0" distR="0" wp14:anchorId="216CA610" wp14:editId="33707E33">
            <wp:extent cx="3894667" cy="3497931"/>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3902345" cy="3504827"/>
                    </a:xfrm>
                    <a:prstGeom prst="rect">
                      <a:avLst/>
                    </a:prstGeom>
                    <a:noFill/>
                    <a:ln>
                      <a:noFill/>
                    </a:ln>
                    <a:extLst>
                      <a:ext uri="{53640926-AAD7-44D8-BBD7-CCE9431645EC}">
                        <a14:shadowObscured xmlns:a14="http://schemas.microsoft.com/office/drawing/2010/main"/>
                      </a:ext>
                    </a:extLst>
                  </pic:spPr>
                </pic:pic>
              </a:graphicData>
            </a:graphic>
          </wp:inline>
        </w:drawing>
      </w:r>
    </w:p>
    <w:p w14:paraId="7827C09E" w14:textId="5CF5BE2F" w:rsidR="00160744" w:rsidRPr="0051049A" w:rsidRDefault="007A6BBF" w:rsidP="007C0ACE">
      <w:pPr>
        <w:ind w:right="-142"/>
        <w:jc w:val="both"/>
        <w:rPr>
          <w:rFonts w:asciiTheme="minorHAnsi" w:hAnsiTheme="minorHAnsi" w:cstheme="minorHAnsi"/>
        </w:rPr>
      </w:pPr>
      <w:r w:rsidRPr="0051049A">
        <w:rPr>
          <w:rFonts w:asciiTheme="minorHAnsi" w:hAnsiTheme="minorHAnsi"/>
        </w:rPr>
        <w:t xml:space="preserve">Ferner bietet die UR-150 eine neue künstlerische Ausrichtung. Der stachelige Spitzname «Skorpion» bildet einen starken Kontrast zu den offensichtlich gefälligen Rundungen dieser Neuheit. Die Kollektion 100 verfolgte schon immer einen ausgefallenen Ansatz: </w:t>
      </w:r>
      <w:r w:rsidRPr="0051049A">
        <w:rPr>
          <w:rFonts w:asciiTheme="minorHAnsi" w:hAnsiTheme="minorHAnsi"/>
          <w:i/>
          <w:iCs/>
        </w:rPr>
        <w:t>«Es ist ein evolutiver Prozess»</w:t>
      </w:r>
      <w:r w:rsidRPr="0051049A">
        <w:rPr>
          <w:rFonts w:asciiTheme="minorHAnsi" w:hAnsiTheme="minorHAnsi"/>
        </w:rPr>
        <w:t xml:space="preserve">, erklärt der künstlerische Direktor und URWERK-Mitbegründer Martin Frei. </w:t>
      </w:r>
      <w:r w:rsidRPr="0051049A">
        <w:rPr>
          <w:rFonts w:asciiTheme="minorHAnsi" w:hAnsiTheme="minorHAnsi"/>
          <w:i/>
          <w:iCs/>
        </w:rPr>
        <w:t>«Wir spielen gerne mit Linien und kombinieren Kurven mit scharfen Kanten.</w:t>
      </w:r>
      <w:r w:rsidRPr="0051049A">
        <w:rPr>
          <w:rFonts w:asciiTheme="minorHAnsi" w:hAnsiTheme="minorHAnsi"/>
          <w:i/>
        </w:rPr>
        <w:t xml:space="preserve"> Hier bildet das Profil von Gehäuse und Saphirglas Abschnitte der gleichen Kugelform, und sogar der Minutenzeiger weist die exakt gleiche Wölbung auf.» </w:t>
      </w:r>
    </w:p>
    <w:p w14:paraId="281566DC" w14:textId="77777777" w:rsidR="001C5E1A" w:rsidRPr="0051049A" w:rsidRDefault="001C5E1A">
      <w:pPr>
        <w:widowControl/>
        <w:suppressAutoHyphens w:val="0"/>
        <w:overflowPunct/>
        <w:autoSpaceDE/>
        <w:autoSpaceDN/>
        <w:adjustRightInd/>
        <w:spacing w:after="160" w:line="259" w:lineRule="auto"/>
        <w:rPr>
          <w:rFonts w:asciiTheme="minorHAnsi" w:hAnsiTheme="minorHAnsi" w:cstheme="minorHAnsi"/>
        </w:rPr>
      </w:pPr>
      <w:r w:rsidRPr="0051049A">
        <w:br w:type="page"/>
      </w:r>
    </w:p>
    <w:p w14:paraId="5817CA55" w14:textId="6E733CAE" w:rsidR="00160744" w:rsidRPr="0051049A" w:rsidRDefault="003600AC" w:rsidP="007C0ACE">
      <w:pPr>
        <w:ind w:right="-142"/>
        <w:jc w:val="both"/>
        <w:rPr>
          <w:rFonts w:asciiTheme="minorHAnsi" w:hAnsiTheme="minorHAnsi" w:cstheme="minorHAnsi"/>
        </w:rPr>
      </w:pPr>
      <w:r w:rsidRPr="0051049A">
        <w:rPr>
          <w:rFonts w:asciiTheme="minorHAnsi" w:hAnsiTheme="minorHAnsi"/>
        </w:rPr>
        <w:lastRenderedPageBreak/>
        <w:t xml:space="preserve">Seitlich ist die UR-150 durchgehend gebogen, denn das geschwungene Profil von Gehäuse und Saphirglas setzt sich auch beim Armband fort, das sich sanft um das Handgelenk schmiegt. Ebendiese Wölbung findet man sogar im Werk bei den Satelliten und beim Stundenzeiger wieder. </w:t>
      </w:r>
      <w:r w:rsidRPr="0051049A">
        <w:rPr>
          <w:rFonts w:asciiTheme="minorHAnsi" w:hAnsiTheme="minorHAnsi"/>
          <w:i/>
          <w:iCs/>
        </w:rPr>
        <w:t>«</w:t>
      </w:r>
      <w:r w:rsidR="0051049A" w:rsidRPr="0051049A">
        <w:rPr>
          <w:rFonts w:asciiTheme="minorHAnsi" w:hAnsiTheme="minorHAnsi"/>
          <w:i/>
          <w:iCs/>
        </w:rPr>
        <w:t>Auf dieser UR-150 können Sie die Zeit ablesen, ohne Ihr Handgelenk zu verdrehen</w:t>
      </w:r>
      <w:r w:rsidRPr="0051049A">
        <w:rPr>
          <w:rFonts w:asciiTheme="minorHAnsi" w:hAnsiTheme="minorHAnsi"/>
          <w:i/>
          <w:iCs/>
        </w:rPr>
        <w:t>.</w:t>
      </w:r>
      <w:r w:rsidRPr="0051049A">
        <w:rPr>
          <w:rFonts w:asciiTheme="minorHAnsi" w:hAnsiTheme="minorHAnsi"/>
          <w:i/>
        </w:rPr>
        <w:t xml:space="preserve"> Die Uhrzeit kann ohne Verrenkung des Handgelenks abgelesen werden. Die Gegenwart blickt uns ins Gesicht, fordert uns heraus. Alles eine Frage des Details, ein Positionierungsspiel. </w:t>
      </w:r>
      <w:r w:rsidRPr="0051049A">
        <w:rPr>
          <w:rFonts w:asciiTheme="minorHAnsi" w:hAnsiTheme="minorHAnsi"/>
          <w:i/>
          <w:iCs/>
        </w:rPr>
        <w:t>Der Spannungsbogen zwischen Sanftheit und Härte der Mechanik verleiht dieser UR-150 eine ganz eigene Energie»,</w:t>
      </w:r>
      <w:r w:rsidRPr="0051049A">
        <w:rPr>
          <w:rFonts w:asciiTheme="minorHAnsi" w:hAnsiTheme="minorHAnsi"/>
        </w:rPr>
        <w:t xml:space="preserve"> sagt Martin Frei.</w:t>
      </w:r>
      <w:r w:rsidRPr="0051049A">
        <w:rPr>
          <w:rFonts w:asciiTheme="minorHAnsi" w:hAnsiTheme="minorHAnsi"/>
          <w:i/>
        </w:rPr>
        <w:t xml:space="preserve"> «Harmonie interessiert mich nicht. Schönheit ergibt sich aus Widersprüchen.»</w:t>
      </w:r>
    </w:p>
    <w:p w14:paraId="23B9F280" w14:textId="77777777" w:rsidR="001C5E1A" w:rsidRPr="0051049A" w:rsidRDefault="001C5E1A" w:rsidP="007C0ACE">
      <w:pPr>
        <w:ind w:right="-142"/>
        <w:jc w:val="both"/>
        <w:rPr>
          <w:rFonts w:asciiTheme="minorHAnsi" w:hAnsiTheme="minorHAnsi" w:cstheme="minorHAnsi"/>
        </w:rPr>
      </w:pPr>
    </w:p>
    <w:p w14:paraId="2F98E740" w14:textId="77777777" w:rsidR="003600AC" w:rsidRPr="0051049A" w:rsidRDefault="003600AC"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rPr>
      </w:pPr>
      <w:r w:rsidRPr="0051049A">
        <w:rPr>
          <w:rFonts w:asciiTheme="minorHAnsi" w:hAnsiTheme="minorHAnsi"/>
          <w:noProof/>
          <w:szCs w:val="24"/>
        </w:rPr>
        <w:drawing>
          <wp:inline distT="0" distB="0" distL="0" distR="0" wp14:anchorId="6041CEFB" wp14:editId="2DDF0902">
            <wp:extent cx="4750435" cy="2520315"/>
            <wp:effectExtent l="0" t="0" r="0" b="0"/>
            <wp:docPr id="3" name="Image 3" descr="C:\Users\YS\AppData\Local\Temp\eM Client temporary files\cljdeg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ppData\Local\Temp\eM Client temporary files\cljdegur\4.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t="7538" b="21737"/>
                    <a:stretch/>
                  </pic:blipFill>
                  <pic:spPr bwMode="auto">
                    <a:xfrm>
                      <a:off x="0" y="0"/>
                      <a:ext cx="4751143" cy="2520691"/>
                    </a:xfrm>
                    <a:prstGeom prst="rect">
                      <a:avLst/>
                    </a:prstGeom>
                    <a:noFill/>
                    <a:ln>
                      <a:noFill/>
                    </a:ln>
                    <a:extLst>
                      <a:ext uri="{53640926-AAD7-44D8-BBD7-CCE9431645EC}">
                        <a14:shadowObscured xmlns:a14="http://schemas.microsoft.com/office/drawing/2010/main"/>
                      </a:ext>
                    </a:extLst>
                  </pic:spPr>
                </pic:pic>
              </a:graphicData>
            </a:graphic>
          </wp:inline>
        </w:drawing>
      </w:r>
    </w:p>
    <w:p w14:paraId="17EC586C" w14:textId="77777777" w:rsidR="0009038D" w:rsidRPr="0051049A" w:rsidRDefault="0009038D" w:rsidP="007C0ACE">
      <w:pPr>
        <w:ind w:right="-142"/>
        <w:jc w:val="both"/>
        <w:rPr>
          <w:rFonts w:asciiTheme="minorHAnsi" w:hAnsiTheme="minorHAnsi" w:cstheme="minorHAnsi"/>
          <w:b/>
        </w:rPr>
      </w:pPr>
    </w:p>
    <w:p w14:paraId="6108D65D" w14:textId="432789FE" w:rsidR="001C5E1A" w:rsidRPr="0051049A" w:rsidRDefault="00160744" w:rsidP="007C0ACE">
      <w:pPr>
        <w:ind w:right="-142"/>
        <w:jc w:val="both"/>
        <w:rPr>
          <w:rFonts w:asciiTheme="minorHAnsi" w:hAnsiTheme="minorHAnsi" w:cstheme="minorHAnsi"/>
        </w:rPr>
      </w:pPr>
      <w:r w:rsidRPr="0051049A">
        <w:rPr>
          <w:rFonts w:asciiTheme="minorHAnsi" w:hAnsiTheme="minorHAnsi"/>
        </w:rPr>
        <w:t xml:space="preserve">In diesen neuen Körper hat URWERK auch die jüngste Weiterentwicklung des hauseigenen Werks für vagabundierende Satellitenstunden eingebaut. Bei der UR-150 dreht sich alles um diesen sagenumwobenen Moment des Stundensprungs. </w:t>
      </w:r>
      <w:r w:rsidRPr="0051049A">
        <w:rPr>
          <w:rFonts w:asciiTheme="minorHAnsi" w:hAnsiTheme="minorHAnsi"/>
          <w:i/>
          <w:iCs/>
        </w:rPr>
        <w:t>«Es ist eine Vibration im Zeitkontinuum»</w:t>
      </w:r>
      <w:r w:rsidRPr="0051049A">
        <w:rPr>
          <w:rFonts w:asciiTheme="minorHAnsi" w:hAnsiTheme="minorHAnsi"/>
        </w:rPr>
        <w:t>, erklärt Martin Frei.</w:t>
      </w:r>
      <w:r w:rsidRPr="0051049A">
        <w:rPr>
          <w:rFonts w:asciiTheme="minorHAnsi" w:hAnsiTheme="minorHAnsi"/>
          <w:i/>
        </w:rPr>
        <w:t xml:space="preserve"> Dieser Moment des Rücksprungs ist etwas ganz Besonderes. </w:t>
      </w:r>
      <w:r w:rsidRPr="0051049A">
        <w:rPr>
          <w:rFonts w:asciiTheme="minorHAnsi" w:hAnsiTheme="minorHAnsi"/>
          <w:i/>
          <w:iCs/>
        </w:rPr>
        <w:t>Wir bei URWERK lieben diesen Moment, warten auf ihn und schauen fasziniert zu.</w:t>
      </w:r>
      <w:r w:rsidRPr="0051049A">
        <w:rPr>
          <w:rFonts w:asciiTheme="minorHAnsi" w:hAnsiTheme="minorHAnsi"/>
        </w:rPr>
        <w:t xml:space="preserve"> </w:t>
      </w:r>
      <w:r w:rsidRPr="0051049A">
        <w:rPr>
          <w:rFonts w:asciiTheme="minorHAnsi" w:hAnsiTheme="minorHAnsi"/>
          <w:i/>
        </w:rPr>
        <w:t>Zumal er doppelter Natur ist: Wenn die Minuten ohne Sekundenanzeige langsam verstreichen, wirkt der Flyback des Minutenzeigers noch plötzlicher, noch unvermittelter.</w:t>
      </w:r>
      <w:r w:rsidRPr="0051049A">
        <w:rPr>
          <w:rFonts w:asciiTheme="minorHAnsi" w:hAnsiTheme="minorHAnsi"/>
          <w:i/>
          <w:iCs/>
        </w:rPr>
        <w:t>»</w:t>
      </w:r>
    </w:p>
    <w:p w14:paraId="2B14914B" w14:textId="77777777" w:rsidR="00571F00" w:rsidRPr="0051049A" w:rsidRDefault="00571F00">
      <w:pPr>
        <w:widowControl/>
        <w:suppressAutoHyphens w:val="0"/>
        <w:overflowPunct/>
        <w:autoSpaceDE/>
        <w:autoSpaceDN/>
        <w:adjustRightInd/>
        <w:spacing w:after="160" w:line="259" w:lineRule="auto"/>
        <w:rPr>
          <w:rFonts w:asciiTheme="minorHAnsi" w:hAnsiTheme="minorHAnsi" w:cstheme="minorHAnsi"/>
        </w:rPr>
      </w:pPr>
    </w:p>
    <w:p w14:paraId="4F16A61D" w14:textId="33DC5E64" w:rsidR="00571F00" w:rsidRPr="0051049A" w:rsidRDefault="00A95C96">
      <w:pPr>
        <w:widowControl/>
        <w:suppressAutoHyphens w:val="0"/>
        <w:overflowPunct/>
        <w:autoSpaceDE/>
        <w:autoSpaceDN/>
        <w:adjustRightInd/>
        <w:spacing w:after="160" w:line="259" w:lineRule="auto"/>
        <w:rPr>
          <w:rFonts w:asciiTheme="minorHAnsi" w:hAnsiTheme="minorHAnsi" w:cstheme="minorHAnsi"/>
        </w:rPr>
      </w:pPr>
      <w:r w:rsidRPr="00A95C96">
        <w:rPr>
          <w:rFonts w:asciiTheme="minorHAnsi" w:hAnsiTheme="minorHAnsi"/>
        </w:rPr>
        <w:t>Die UR-150 wird sich in zwei Varianten präsentieren</w:t>
      </w:r>
      <w:r w:rsidR="00571F00" w:rsidRPr="0051049A">
        <w:rPr>
          <w:rFonts w:asciiTheme="minorHAnsi" w:hAnsiTheme="minorHAnsi"/>
        </w:rPr>
        <w:t xml:space="preserve">: </w:t>
      </w:r>
      <w:r w:rsidR="00BD4FA9">
        <w:rPr>
          <w:rFonts w:asciiTheme="minorHAnsi" w:hAnsiTheme="minorHAnsi"/>
        </w:rPr>
        <w:t>Titan</w:t>
      </w:r>
      <w:r w:rsidR="00571F00" w:rsidRPr="0051049A">
        <w:rPr>
          <w:rFonts w:asciiTheme="minorHAnsi" w:hAnsiTheme="minorHAnsi"/>
        </w:rPr>
        <w:t xml:space="preserve"> und Dark</w:t>
      </w:r>
      <w:r>
        <w:rPr>
          <w:rFonts w:asciiTheme="minorHAnsi" w:hAnsiTheme="minorHAnsi"/>
        </w:rPr>
        <w:t xml:space="preserve">, </w:t>
      </w:r>
      <w:r w:rsidRPr="00A95C96">
        <w:rPr>
          <w:rFonts w:asciiTheme="minorHAnsi" w:hAnsiTheme="minorHAnsi"/>
        </w:rPr>
        <w:t>mit einer limitierten Auflage von 50 Einheiten pro Variante.</w:t>
      </w:r>
      <w:r w:rsidR="00571F00" w:rsidRPr="0051049A">
        <w:rPr>
          <w:rFonts w:asciiTheme="minorHAnsi" w:hAnsiTheme="minorHAnsi"/>
        </w:rPr>
        <w:t xml:space="preserve"> </w:t>
      </w:r>
      <w:r w:rsidR="00571F00" w:rsidRPr="0051049A">
        <w:rPr>
          <w:rFonts w:asciiTheme="minorHAnsi" w:hAnsiTheme="minorHAnsi"/>
        </w:rPr>
        <w:br w:type="page"/>
      </w:r>
    </w:p>
    <w:p w14:paraId="32EF8565" w14:textId="77777777" w:rsidR="001C5E1A" w:rsidRPr="0051049A" w:rsidRDefault="001C5E1A">
      <w:pPr>
        <w:widowControl/>
        <w:suppressAutoHyphens w:val="0"/>
        <w:overflowPunct/>
        <w:autoSpaceDE/>
        <w:autoSpaceDN/>
        <w:adjustRightInd/>
        <w:spacing w:after="160" w:line="259" w:lineRule="auto"/>
        <w:rPr>
          <w:rFonts w:asciiTheme="minorHAnsi" w:hAnsiTheme="minorHAnsi" w:cstheme="minorHAnsi"/>
        </w:rPr>
      </w:pPr>
    </w:p>
    <w:p w14:paraId="29DD4BE2" w14:textId="77777777" w:rsidR="00160744" w:rsidRPr="0051049A" w:rsidRDefault="001C5E1A" w:rsidP="007C0ACE">
      <w:pPr>
        <w:ind w:right="-142"/>
        <w:jc w:val="both"/>
        <w:rPr>
          <w:rFonts w:asciiTheme="minorHAnsi" w:hAnsiTheme="minorHAnsi" w:cstheme="minorHAnsi"/>
        </w:rPr>
      </w:pPr>
      <w:r w:rsidRPr="0051049A">
        <w:rPr>
          <w:rFonts w:asciiTheme="minorHAnsi" w:hAnsiTheme="minorHAnsi"/>
        </w:rPr>
        <w:t xml:space="preserve">Technische Merkmale </w:t>
      </w:r>
    </w:p>
    <w:p w14:paraId="29B4EEED" w14:textId="77777777" w:rsidR="0043419E" w:rsidRPr="0051049A" w:rsidRDefault="0043419E" w:rsidP="007C0ACE">
      <w:pPr>
        <w:ind w:right="-142"/>
        <w:jc w:val="both"/>
        <w:rPr>
          <w:rFonts w:asciiTheme="minorHAnsi" w:hAnsiTheme="minorHAnsi" w:cstheme="minorHAnsi"/>
        </w:rPr>
      </w:pPr>
    </w:p>
    <w:p w14:paraId="1D3EBB10" w14:textId="77777777" w:rsidR="00AE037C" w:rsidRPr="0051049A" w:rsidRDefault="00AE037C" w:rsidP="007C0ACE">
      <w:pPr>
        <w:ind w:right="-142"/>
        <w:jc w:val="both"/>
        <w:rPr>
          <w:rFonts w:asciiTheme="minorHAnsi" w:hAnsiTheme="minorHAnsi" w:cstheme="minorHAnsi"/>
        </w:rPr>
      </w:pPr>
    </w:p>
    <w:tbl>
      <w:tblPr>
        <w:tblStyle w:val="Grilledutableau"/>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AE037C" w:rsidRPr="0051049A" w14:paraId="25D2DBF9" w14:textId="77777777" w:rsidTr="00371AC0">
        <w:tc>
          <w:tcPr>
            <w:tcW w:w="3119" w:type="dxa"/>
            <w:hideMark/>
          </w:tcPr>
          <w:p w14:paraId="0A9B1ACD" w14:textId="77777777" w:rsidR="00AE037C" w:rsidRPr="0051049A" w:rsidRDefault="00AE037C" w:rsidP="000314B5">
            <w:pPr>
              <w:ind w:left="567" w:right="45"/>
              <w:jc w:val="both"/>
              <w:rPr>
                <w:rFonts w:asciiTheme="minorHAnsi" w:hAnsiTheme="minorHAnsi" w:cstheme="minorHAnsi"/>
                <w:b/>
              </w:rPr>
            </w:pPr>
            <w:r w:rsidRPr="0051049A">
              <w:rPr>
                <w:rFonts w:asciiTheme="minorHAnsi" w:hAnsiTheme="minorHAnsi"/>
                <w:b/>
              </w:rPr>
              <w:t>Werk</w:t>
            </w:r>
          </w:p>
        </w:tc>
        <w:tc>
          <w:tcPr>
            <w:tcW w:w="6804" w:type="dxa"/>
          </w:tcPr>
          <w:p w14:paraId="7B5FD09C" w14:textId="77777777" w:rsidR="00AE037C" w:rsidRPr="0051049A" w:rsidRDefault="00AE037C" w:rsidP="000314B5">
            <w:pPr>
              <w:ind w:left="567" w:right="45"/>
              <w:jc w:val="both"/>
              <w:rPr>
                <w:rFonts w:asciiTheme="minorHAnsi" w:hAnsiTheme="minorHAnsi" w:cstheme="minorHAnsi"/>
              </w:rPr>
            </w:pPr>
          </w:p>
        </w:tc>
      </w:tr>
      <w:tr w:rsidR="00AE037C" w:rsidRPr="0051049A" w14:paraId="4FEF8767" w14:textId="77777777" w:rsidTr="00371AC0">
        <w:tc>
          <w:tcPr>
            <w:tcW w:w="3119" w:type="dxa"/>
            <w:hideMark/>
          </w:tcPr>
          <w:p w14:paraId="254D9721"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Kaliber</w:t>
            </w:r>
          </w:p>
        </w:tc>
        <w:tc>
          <w:tcPr>
            <w:tcW w:w="6804" w:type="dxa"/>
          </w:tcPr>
          <w:p w14:paraId="2CABA541" w14:textId="77777777" w:rsidR="00AE037C" w:rsidRPr="0051049A" w:rsidRDefault="00AE037C" w:rsidP="00B550CC">
            <w:pPr>
              <w:ind w:left="567" w:right="45"/>
              <w:jc w:val="both"/>
              <w:rPr>
                <w:rFonts w:asciiTheme="minorHAnsi" w:hAnsiTheme="minorHAnsi" w:cstheme="minorHAnsi"/>
              </w:rPr>
            </w:pPr>
            <w:r w:rsidRPr="0051049A">
              <w:rPr>
                <w:rFonts w:asciiTheme="minorHAnsi" w:hAnsiTheme="minorHAnsi"/>
              </w:rPr>
              <w:t>UR-50.01 mit einem über eine Doppelturbine gesteuerten Automatikaufzug</w:t>
            </w:r>
          </w:p>
        </w:tc>
      </w:tr>
      <w:tr w:rsidR="00AE037C" w:rsidRPr="0051049A" w14:paraId="41E52307" w14:textId="77777777" w:rsidTr="00371AC0">
        <w:tc>
          <w:tcPr>
            <w:tcW w:w="3119" w:type="dxa"/>
            <w:hideMark/>
          </w:tcPr>
          <w:p w14:paraId="332A5DA0"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Lagersteine</w:t>
            </w:r>
          </w:p>
        </w:tc>
        <w:tc>
          <w:tcPr>
            <w:tcW w:w="6804" w:type="dxa"/>
          </w:tcPr>
          <w:p w14:paraId="7B56897B" w14:textId="77777777" w:rsidR="00AE037C" w:rsidRPr="0051049A" w:rsidRDefault="00E5033E" w:rsidP="00B550CC">
            <w:pPr>
              <w:ind w:left="567" w:right="45"/>
              <w:jc w:val="both"/>
              <w:rPr>
                <w:rFonts w:asciiTheme="minorHAnsi" w:hAnsiTheme="minorHAnsi" w:cstheme="minorHAnsi"/>
              </w:rPr>
            </w:pPr>
            <w:r w:rsidRPr="0051049A">
              <w:rPr>
                <w:rFonts w:asciiTheme="minorHAnsi" w:hAnsiTheme="minorHAnsi"/>
              </w:rPr>
              <w:t>38</w:t>
            </w:r>
          </w:p>
        </w:tc>
      </w:tr>
      <w:tr w:rsidR="00AE037C" w:rsidRPr="0051049A" w14:paraId="0EC3ED32" w14:textId="77777777" w:rsidTr="00371AC0">
        <w:tc>
          <w:tcPr>
            <w:tcW w:w="3119" w:type="dxa"/>
            <w:hideMark/>
          </w:tcPr>
          <w:p w14:paraId="0E7D9A63"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Frequenz</w:t>
            </w:r>
          </w:p>
        </w:tc>
        <w:tc>
          <w:tcPr>
            <w:tcW w:w="6804" w:type="dxa"/>
          </w:tcPr>
          <w:p w14:paraId="03988F73" w14:textId="22D50FA6" w:rsidR="00AE037C" w:rsidRPr="0051049A" w:rsidRDefault="00AE037C" w:rsidP="00B550CC">
            <w:pPr>
              <w:ind w:left="567" w:right="45"/>
              <w:jc w:val="both"/>
              <w:rPr>
                <w:rFonts w:asciiTheme="minorHAnsi" w:hAnsiTheme="minorHAnsi" w:cstheme="minorHAnsi"/>
              </w:rPr>
            </w:pPr>
            <w:r w:rsidRPr="0051049A">
              <w:rPr>
                <w:rFonts w:asciiTheme="minorHAnsi" w:hAnsiTheme="minorHAnsi"/>
              </w:rPr>
              <w:t>28 800 Halbschwingungen pro Stunde oder 4</w:t>
            </w:r>
            <w:r w:rsidR="00B419B0" w:rsidRPr="0051049A">
              <w:rPr>
                <w:rFonts w:asciiTheme="minorHAnsi" w:hAnsiTheme="minorHAnsi"/>
              </w:rPr>
              <w:t> </w:t>
            </w:r>
            <w:r w:rsidRPr="0051049A">
              <w:rPr>
                <w:rFonts w:asciiTheme="minorHAnsi" w:hAnsiTheme="minorHAnsi"/>
              </w:rPr>
              <w:t>Hz</w:t>
            </w:r>
          </w:p>
        </w:tc>
      </w:tr>
      <w:tr w:rsidR="00AE037C" w:rsidRPr="0051049A" w14:paraId="11DC2C7A" w14:textId="77777777" w:rsidTr="00371AC0">
        <w:tc>
          <w:tcPr>
            <w:tcW w:w="3119" w:type="dxa"/>
            <w:hideMark/>
          </w:tcPr>
          <w:p w14:paraId="0D6F5668"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Gangreserve</w:t>
            </w:r>
          </w:p>
        </w:tc>
        <w:tc>
          <w:tcPr>
            <w:tcW w:w="6804" w:type="dxa"/>
          </w:tcPr>
          <w:p w14:paraId="035292F3" w14:textId="77777777" w:rsidR="00AE037C" w:rsidRPr="0051049A" w:rsidRDefault="009F1059" w:rsidP="00B550CC">
            <w:pPr>
              <w:ind w:left="567" w:right="45"/>
              <w:jc w:val="both"/>
              <w:rPr>
                <w:rFonts w:asciiTheme="minorHAnsi" w:hAnsiTheme="minorHAnsi" w:cstheme="minorHAnsi"/>
              </w:rPr>
            </w:pPr>
            <w:r w:rsidRPr="0051049A">
              <w:rPr>
                <w:rFonts w:asciiTheme="minorHAnsi" w:hAnsiTheme="minorHAnsi"/>
              </w:rPr>
              <w:t>43 Stunden</w:t>
            </w:r>
          </w:p>
        </w:tc>
      </w:tr>
      <w:tr w:rsidR="00AE037C" w:rsidRPr="0051049A" w14:paraId="51D5FF71" w14:textId="77777777" w:rsidTr="00371AC0">
        <w:tc>
          <w:tcPr>
            <w:tcW w:w="3119" w:type="dxa"/>
            <w:hideMark/>
          </w:tcPr>
          <w:p w14:paraId="46A300A4"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Werkstoffe</w:t>
            </w:r>
          </w:p>
        </w:tc>
        <w:tc>
          <w:tcPr>
            <w:tcW w:w="6804" w:type="dxa"/>
          </w:tcPr>
          <w:p w14:paraId="765C6685" w14:textId="2D67729B" w:rsidR="00242064" w:rsidRPr="0051049A" w:rsidRDefault="00AE037C" w:rsidP="00577DB5">
            <w:pPr>
              <w:ind w:left="567" w:right="45"/>
              <w:jc w:val="both"/>
              <w:rPr>
                <w:rFonts w:asciiTheme="minorHAnsi" w:hAnsiTheme="minorHAnsi" w:cstheme="minorHAnsi"/>
              </w:rPr>
            </w:pPr>
            <w:r w:rsidRPr="0051049A">
              <w:rPr>
                <w:rFonts w:asciiTheme="minorHAnsi" w:hAnsiTheme="minorHAnsi"/>
              </w:rPr>
              <w:t>Stundensatelliten in Aluminium auf Messingkarussell; retrograder Aluminiumzeiger</w:t>
            </w:r>
          </w:p>
        </w:tc>
      </w:tr>
      <w:tr w:rsidR="00AE037C" w:rsidRPr="0051049A" w14:paraId="42244839" w14:textId="77777777" w:rsidTr="00371AC0">
        <w:tc>
          <w:tcPr>
            <w:tcW w:w="3119" w:type="dxa"/>
            <w:hideMark/>
          </w:tcPr>
          <w:p w14:paraId="19B56719"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Vollendungen</w:t>
            </w:r>
          </w:p>
        </w:tc>
        <w:tc>
          <w:tcPr>
            <w:tcW w:w="6804" w:type="dxa"/>
          </w:tcPr>
          <w:p w14:paraId="5F40E3C6"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Kreisförmig gekörnt, sand- und mikrokugelgestrahlt sowie kreisgeschliffen</w:t>
            </w:r>
          </w:p>
          <w:p w14:paraId="576F1DE3"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 xml:space="preserve">Abgeschrägte Schraubenköpfe </w:t>
            </w:r>
          </w:p>
          <w:p w14:paraId="5CDA6A13" w14:textId="77777777" w:rsidR="00AE037C" w:rsidRPr="0051049A" w:rsidRDefault="00AE037C" w:rsidP="00B550CC">
            <w:pPr>
              <w:ind w:left="567" w:right="45"/>
              <w:jc w:val="both"/>
              <w:rPr>
                <w:rFonts w:asciiTheme="minorHAnsi" w:hAnsiTheme="minorHAnsi" w:cstheme="minorHAnsi"/>
              </w:rPr>
            </w:pPr>
            <w:r w:rsidRPr="0051049A">
              <w:rPr>
                <w:rFonts w:asciiTheme="minorHAnsi" w:hAnsiTheme="minorHAnsi"/>
              </w:rPr>
              <w:t>Stunden- und Minutenindexe mit Super-LumiNova</w:t>
            </w:r>
          </w:p>
        </w:tc>
      </w:tr>
      <w:tr w:rsidR="00AE037C" w:rsidRPr="0051049A" w14:paraId="33368BC1" w14:textId="77777777" w:rsidTr="00371AC0">
        <w:tc>
          <w:tcPr>
            <w:tcW w:w="3119" w:type="dxa"/>
          </w:tcPr>
          <w:p w14:paraId="04F38D13"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Anzeigen</w:t>
            </w:r>
          </w:p>
          <w:p w14:paraId="0E77C7A1" w14:textId="77777777" w:rsidR="00AE037C" w:rsidRPr="0051049A" w:rsidRDefault="00AE037C" w:rsidP="000314B5">
            <w:pPr>
              <w:ind w:left="567" w:right="45"/>
              <w:jc w:val="both"/>
              <w:rPr>
                <w:rFonts w:asciiTheme="minorHAnsi" w:hAnsiTheme="minorHAnsi" w:cstheme="minorHAnsi"/>
              </w:rPr>
            </w:pPr>
          </w:p>
        </w:tc>
        <w:tc>
          <w:tcPr>
            <w:tcW w:w="6804" w:type="dxa"/>
            <w:hideMark/>
          </w:tcPr>
          <w:p w14:paraId="24322808"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 xml:space="preserve">Satellitenstunden und Minuten </w:t>
            </w:r>
          </w:p>
        </w:tc>
      </w:tr>
      <w:tr w:rsidR="00AE037C" w:rsidRPr="0051049A" w14:paraId="29B7A35B" w14:textId="77777777" w:rsidTr="00371AC0">
        <w:tc>
          <w:tcPr>
            <w:tcW w:w="3119" w:type="dxa"/>
          </w:tcPr>
          <w:p w14:paraId="4E9C4494" w14:textId="77777777" w:rsidR="00AE037C" w:rsidRPr="0051049A" w:rsidRDefault="00AE037C" w:rsidP="000314B5">
            <w:pPr>
              <w:ind w:left="567" w:right="45"/>
              <w:jc w:val="both"/>
              <w:rPr>
                <w:rFonts w:asciiTheme="minorHAnsi" w:hAnsiTheme="minorHAnsi" w:cstheme="minorHAnsi"/>
              </w:rPr>
            </w:pPr>
          </w:p>
        </w:tc>
        <w:tc>
          <w:tcPr>
            <w:tcW w:w="6804" w:type="dxa"/>
          </w:tcPr>
          <w:p w14:paraId="5BFFB6F5" w14:textId="77777777" w:rsidR="00AE037C" w:rsidRPr="0051049A" w:rsidRDefault="00AE037C" w:rsidP="000314B5">
            <w:pPr>
              <w:ind w:left="567" w:right="45"/>
              <w:jc w:val="both"/>
              <w:rPr>
                <w:rFonts w:asciiTheme="minorHAnsi" w:hAnsiTheme="minorHAnsi" w:cstheme="minorHAnsi"/>
              </w:rPr>
            </w:pPr>
          </w:p>
          <w:p w14:paraId="7C1AC2FF" w14:textId="77777777" w:rsidR="00AE037C" w:rsidRPr="0051049A" w:rsidRDefault="00AE037C" w:rsidP="000314B5">
            <w:pPr>
              <w:ind w:left="567" w:right="45"/>
              <w:jc w:val="both"/>
              <w:rPr>
                <w:rFonts w:asciiTheme="minorHAnsi" w:hAnsiTheme="minorHAnsi" w:cstheme="minorHAnsi"/>
              </w:rPr>
            </w:pPr>
          </w:p>
        </w:tc>
      </w:tr>
      <w:tr w:rsidR="00AE037C" w:rsidRPr="0051049A" w14:paraId="1ABEAD32" w14:textId="77777777" w:rsidTr="00371AC0">
        <w:tc>
          <w:tcPr>
            <w:tcW w:w="3119" w:type="dxa"/>
            <w:hideMark/>
          </w:tcPr>
          <w:p w14:paraId="05029123" w14:textId="77777777" w:rsidR="00AE037C" w:rsidRPr="0051049A" w:rsidRDefault="00AE037C" w:rsidP="000314B5">
            <w:pPr>
              <w:ind w:left="567" w:right="45"/>
              <w:jc w:val="both"/>
              <w:rPr>
                <w:rFonts w:asciiTheme="minorHAnsi" w:hAnsiTheme="minorHAnsi" w:cstheme="minorHAnsi"/>
                <w:b/>
              </w:rPr>
            </w:pPr>
            <w:r w:rsidRPr="0051049A">
              <w:rPr>
                <w:rFonts w:asciiTheme="minorHAnsi" w:hAnsiTheme="minorHAnsi"/>
                <w:b/>
              </w:rPr>
              <w:t>Gehäuse</w:t>
            </w:r>
          </w:p>
        </w:tc>
        <w:tc>
          <w:tcPr>
            <w:tcW w:w="6804" w:type="dxa"/>
          </w:tcPr>
          <w:p w14:paraId="4E868C3C" w14:textId="77777777" w:rsidR="00AE037C" w:rsidRPr="0051049A" w:rsidRDefault="00AE037C" w:rsidP="000314B5">
            <w:pPr>
              <w:ind w:left="567" w:right="45"/>
              <w:jc w:val="both"/>
              <w:rPr>
                <w:rFonts w:asciiTheme="minorHAnsi" w:hAnsiTheme="minorHAnsi" w:cstheme="minorHAnsi"/>
              </w:rPr>
            </w:pPr>
          </w:p>
        </w:tc>
      </w:tr>
      <w:tr w:rsidR="00AE037C" w:rsidRPr="0051049A" w14:paraId="55437D07" w14:textId="77777777" w:rsidTr="00371AC0">
        <w:tc>
          <w:tcPr>
            <w:tcW w:w="3119" w:type="dxa"/>
            <w:hideMark/>
          </w:tcPr>
          <w:p w14:paraId="20071103"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Werkstoffe</w:t>
            </w:r>
          </w:p>
        </w:tc>
        <w:tc>
          <w:tcPr>
            <w:tcW w:w="6804" w:type="dxa"/>
          </w:tcPr>
          <w:p w14:paraId="4A245C42" w14:textId="1CEAA2A3" w:rsidR="00571F00" w:rsidRPr="0051049A" w:rsidRDefault="00AE037C" w:rsidP="000314B5">
            <w:pPr>
              <w:ind w:left="567" w:right="45"/>
              <w:jc w:val="both"/>
              <w:rPr>
                <w:rFonts w:asciiTheme="minorHAnsi" w:hAnsiTheme="minorHAnsi" w:cstheme="minorHAnsi"/>
              </w:rPr>
            </w:pPr>
            <w:r w:rsidRPr="0051049A">
              <w:rPr>
                <w:rFonts w:asciiTheme="minorHAnsi" w:hAnsiTheme="minorHAnsi"/>
              </w:rPr>
              <w:t xml:space="preserve">Version </w:t>
            </w:r>
            <w:proofErr w:type="gramStart"/>
            <w:r w:rsidR="00BD4FA9">
              <w:rPr>
                <w:rFonts w:asciiTheme="minorHAnsi" w:hAnsiTheme="minorHAnsi"/>
              </w:rPr>
              <w:t>Titan</w:t>
            </w:r>
            <w:r w:rsidR="000826CA">
              <w:rPr>
                <w:rFonts w:asciiTheme="minorHAnsi" w:hAnsiTheme="minorHAnsi"/>
              </w:rPr>
              <w:t xml:space="preserve"> </w:t>
            </w:r>
            <w:r w:rsidRPr="0051049A">
              <w:rPr>
                <w:rFonts w:asciiTheme="minorHAnsi" w:hAnsiTheme="minorHAnsi"/>
              </w:rPr>
              <w:t>:</w:t>
            </w:r>
            <w:proofErr w:type="gramEnd"/>
            <w:r w:rsidRPr="0051049A">
              <w:rPr>
                <w:rFonts w:asciiTheme="minorHAnsi" w:hAnsiTheme="minorHAnsi"/>
              </w:rPr>
              <w:t xml:space="preserve"> sand- und anschliessend mikrokugelgestrahltes Titan sowie Stahl</w:t>
            </w:r>
          </w:p>
          <w:p w14:paraId="6FF42458" w14:textId="48EF81F6" w:rsidR="00AE037C" w:rsidRPr="0051049A" w:rsidRDefault="00C7549A" w:rsidP="000314B5">
            <w:pPr>
              <w:ind w:left="567" w:right="45"/>
              <w:jc w:val="both"/>
              <w:rPr>
                <w:rFonts w:asciiTheme="minorHAnsi" w:hAnsiTheme="minorHAnsi" w:cstheme="minorHAnsi"/>
              </w:rPr>
            </w:pPr>
            <w:r w:rsidRPr="0051049A">
              <w:rPr>
                <w:rFonts w:asciiTheme="minorHAnsi" w:hAnsiTheme="minorHAnsi"/>
              </w:rPr>
              <w:t xml:space="preserve">Version Dark: sand- und anschliessend mikrokugelgestrahltes Titan sowie Stahl mit anthrazitfarbener PVD-Beschichtung </w:t>
            </w:r>
          </w:p>
          <w:p w14:paraId="0423320B" w14:textId="77777777" w:rsidR="00AE037C" w:rsidRPr="0051049A" w:rsidRDefault="00AE037C" w:rsidP="000314B5">
            <w:pPr>
              <w:ind w:left="567" w:right="45"/>
              <w:jc w:val="both"/>
              <w:rPr>
                <w:rFonts w:asciiTheme="minorHAnsi" w:hAnsiTheme="minorHAnsi" w:cstheme="minorHAnsi"/>
              </w:rPr>
            </w:pPr>
          </w:p>
        </w:tc>
      </w:tr>
      <w:tr w:rsidR="00AE037C" w:rsidRPr="0051049A" w14:paraId="244D0E13" w14:textId="77777777" w:rsidTr="00371AC0">
        <w:tc>
          <w:tcPr>
            <w:tcW w:w="3119" w:type="dxa"/>
            <w:hideMark/>
          </w:tcPr>
          <w:p w14:paraId="192055C1"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Abmessungen</w:t>
            </w:r>
          </w:p>
        </w:tc>
        <w:tc>
          <w:tcPr>
            <w:tcW w:w="6804" w:type="dxa"/>
          </w:tcPr>
          <w:p w14:paraId="08868949" w14:textId="787761A2" w:rsidR="00577DB5" w:rsidRPr="0051049A" w:rsidRDefault="00577DB5" w:rsidP="00577DB5">
            <w:pPr>
              <w:ind w:left="567" w:right="45"/>
              <w:jc w:val="both"/>
              <w:rPr>
                <w:rFonts w:asciiTheme="minorHAnsi" w:hAnsiTheme="minorHAnsi" w:cstheme="minorHAnsi"/>
              </w:rPr>
            </w:pPr>
            <w:r w:rsidRPr="0051049A">
              <w:rPr>
                <w:rFonts w:asciiTheme="minorHAnsi" w:hAnsiTheme="minorHAnsi"/>
              </w:rPr>
              <w:t>Breite: 42,49 mm</w:t>
            </w:r>
            <w:r w:rsidR="00B419B0" w:rsidRPr="0051049A">
              <w:rPr>
                <w:rFonts w:asciiTheme="minorHAnsi" w:hAnsiTheme="minorHAnsi"/>
              </w:rPr>
              <w:t xml:space="preserve"> x</w:t>
            </w:r>
            <w:r w:rsidRPr="0051049A">
              <w:rPr>
                <w:rFonts w:asciiTheme="minorHAnsi" w:hAnsiTheme="minorHAnsi"/>
              </w:rPr>
              <w:t xml:space="preserve"> Länge: 52,31 mm x</w:t>
            </w:r>
          </w:p>
          <w:p w14:paraId="2C4D6387" w14:textId="17EBF9DE" w:rsidR="00577DB5" w:rsidRPr="0051049A" w:rsidRDefault="003D2497" w:rsidP="00577DB5">
            <w:pPr>
              <w:ind w:left="567" w:right="45"/>
              <w:jc w:val="both"/>
              <w:rPr>
                <w:rFonts w:asciiTheme="minorHAnsi" w:hAnsiTheme="minorHAnsi" w:cstheme="minorHAnsi"/>
              </w:rPr>
            </w:pPr>
            <w:r w:rsidRPr="0051049A">
              <w:rPr>
                <w:rFonts w:asciiTheme="minorHAnsi" w:hAnsiTheme="minorHAnsi"/>
              </w:rPr>
              <w:t>Höhe</w:t>
            </w:r>
            <w:r w:rsidR="00577DB5" w:rsidRPr="0051049A">
              <w:rPr>
                <w:rFonts w:asciiTheme="minorHAnsi" w:hAnsiTheme="minorHAnsi"/>
              </w:rPr>
              <w:t>: 14,79 mm</w:t>
            </w:r>
          </w:p>
          <w:p w14:paraId="2FEFF9C0" w14:textId="77777777" w:rsidR="00AE037C" w:rsidRPr="0051049A" w:rsidRDefault="00AE037C" w:rsidP="00B550CC">
            <w:pPr>
              <w:ind w:left="567" w:right="45"/>
              <w:jc w:val="both"/>
              <w:rPr>
                <w:rFonts w:asciiTheme="minorHAnsi" w:hAnsiTheme="minorHAnsi" w:cstheme="minorHAnsi"/>
              </w:rPr>
            </w:pPr>
          </w:p>
        </w:tc>
      </w:tr>
      <w:tr w:rsidR="00AE037C" w:rsidRPr="0051049A" w14:paraId="314A58E9" w14:textId="77777777" w:rsidTr="00371AC0">
        <w:tc>
          <w:tcPr>
            <w:tcW w:w="3119" w:type="dxa"/>
            <w:hideMark/>
          </w:tcPr>
          <w:p w14:paraId="3B21A1C7"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Glas</w:t>
            </w:r>
          </w:p>
        </w:tc>
        <w:tc>
          <w:tcPr>
            <w:tcW w:w="6804" w:type="dxa"/>
          </w:tcPr>
          <w:p w14:paraId="144835F3" w14:textId="77777777" w:rsidR="00AE037C" w:rsidRPr="0051049A" w:rsidRDefault="00AE037C" w:rsidP="00B550CC">
            <w:pPr>
              <w:ind w:left="567" w:right="45"/>
              <w:jc w:val="both"/>
              <w:rPr>
                <w:rFonts w:asciiTheme="minorHAnsi" w:hAnsiTheme="minorHAnsi" w:cstheme="minorHAnsi"/>
              </w:rPr>
            </w:pPr>
            <w:r w:rsidRPr="0051049A">
              <w:rPr>
                <w:rFonts w:asciiTheme="minorHAnsi" w:hAnsiTheme="minorHAnsi"/>
              </w:rPr>
              <w:t>Saphirglas</w:t>
            </w:r>
          </w:p>
        </w:tc>
      </w:tr>
      <w:tr w:rsidR="00AE037C" w:rsidRPr="0051049A" w14:paraId="0A7A6D8F" w14:textId="77777777" w:rsidTr="00371AC0">
        <w:tc>
          <w:tcPr>
            <w:tcW w:w="3119" w:type="dxa"/>
            <w:hideMark/>
          </w:tcPr>
          <w:p w14:paraId="0C41ADE0"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Wasserdichtigkeit</w:t>
            </w:r>
          </w:p>
        </w:tc>
        <w:tc>
          <w:tcPr>
            <w:tcW w:w="6804" w:type="dxa"/>
          </w:tcPr>
          <w:p w14:paraId="4EB82BF0" w14:textId="77777777" w:rsidR="00AE037C" w:rsidRPr="0051049A" w:rsidRDefault="00571F00" w:rsidP="00B550CC">
            <w:pPr>
              <w:ind w:left="567" w:right="45"/>
              <w:jc w:val="both"/>
              <w:rPr>
                <w:rFonts w:asciiTheme="minorHAnsi" w:hAnsiTheme="minorHAnsi" w:cstheme="minorHAnsi"/>
              </w:rPr>
            </w:pPr>
            <w:r w:rsidRPr="0051049A">
              <w:rPr>
                <w:rFonts w:asciiTheme="minorHAnsi" w:hAnsiTheme="minorHAnsi"/>
              </w:rPr>
              <w:t>Verschraubte Krone, druckgeprüft bis 5 atm (50 m)</w:t>
            </w:r>
          </w:p>
        </w:tc>
      </w:tr>
      <w:tr w:rsidR="00AE037C" w:rsidRPr="0051049A" w14:paraId="6F058D0B" w14:textId="77777777" w:rsidTr="00371AC0">
        <w:tc>
          <w:tcPr>
            <w:tcW w:w="3119" w:type="dxa"/>
            <w:hideMark/>
          </w:tcPr>
          <w:p w14:paraId="15C9B27C" w14:textId="77777777" w:rsidR="00AE037C" w:rsidRPr="0051049A" w:rsidRDefault="00AE037C" w:rsidP="000314B5">
            <w:pPr>
              <w:ind w:left="567" w:right="45"/>
              <w:jc w:val="both"/>
              <w:rPr>
                <w:rFonts w:asciiTheme="minorHAnsi" w:hAnsiTheme="minorHAnsi" w:cstheme="minorHAnsi"/>
              </w:rPr>
            </w:pPr>
            <w:r w:rsidRPr="0051049A">
              <w:rPr>
                <w:rFonts w:asciiTheme="minorHAnsi" w:hAnsiTheme="minorHAnsi"/>
              </w:rPr>
              <w:t>Armband</w:t>
            </w:r>
          </w:p>
        </w:tc>
        <w:tc>
          <w:tcPr>
            <w:tcW w:w="6804" w:type="dxa"/>
            <w:hideMark/>
          </w:tcPr>
          <w:p w14:paraId="75D106FA" w14:textId="77777777" w:rsidR="00AE037C" w:rsidRPr="0051049A" w:rsidRDefault="00135455" w:rsidP="000314B5">
            <w:pPr>
              <w:ind w:left="567" w:right="45"/>
              <w:jc w:val="both"/>
              <w:rPr>
                <w:rFonts w:asciiTheme="minorHAnsi" w:hAnsiTheme="minorHAnsi" w:cstheme="minorHAnsi"/>
              </w:rPr>
            </w:pPr>
            <w:r w:rsidRPr="0051049A">
              <w:rPr>
                <w:rFonts w:asciiTheme="minorHAnsi" w:hAnsiTheme="minorHAnsi"/>
              </w:rPr>
              <w:t xml:space="preserve">Kautschukarmband KISKA </w:t>
            </w:r>
          </w:p>
        </w:tc>
      </w:tr>
      <w:tr w:rsidR="00AE037C" w:rsidRPr="0051049A" w14:paraId="6EEFCAF8" w14:textId="77777777" w:rsidTr="00371AC0">
        <w:tc>
          <w:tcPr>
            <w:tcW w:w="3119" w:type="dxa"/>
          </w:tcPr>
          <w:p w14:paraId="4300D250" w14:textId="77777777" w:rsidR="00AE037C" w:rsidRPr="0051049A" w:rsidRDefault="00AE037C" w:rsidP="000314B5">
            <w:pPr>
              <w:ind w:left="567" w:right="45"/>
              <w:jc w:val="both"/>
              <w:rPr>
                <w:rFonts w:asciiTheme="minorHAnsi" w:hAnsiTheme="minorHAnsi" w:cstheme="minorHAnsi"/>
              </w:rPr>
            </w:pPr>
          </w:p>
          <w:p w14:paraId="11910F85" w14:textId="77777777" w:rsidR="00895620" w:rsidRPr="0051049A" w:rsidRDefault="00895620" w:rsidP="000314B5">
            <w:pPr>
              <w:ind w:left="567" w:right="45"/>
              <w:jc w:val="both"/>
              <w:rPr>
                <w:rFonts w:asciiTheme="minorHAnsi" w:hAnsiTheme="minorHAnsi" w:cstheme="minorHAnsi"/>
                <w:b/>
              </w:rPr>
            </w:pPr>
            <w:r w:rsidRPr="0051049A">
              <w:rPr>
                <w:rFonts w:asciiTheme="minorHAnsi" w:hAnsiTheme="minorHAnsi"/>
                <w:b/>
              </w:rPr>
              <w:t>Preis</w:t>
            </w:r>
          </w:p>
          <w:p w14:paraId="050D2D99" w14:textId="77777777" w:rsidR="00895620" w:rsidRPr="0051049A" w:rsidRDefault="00895620" w:rsidP="000314B5">
            <w:pPr>
              <w:ind w:left="567" w:right="45"/>
              <w:jc w:val="both"/>
              <w:rPr>
                <w:rFonts w:asciiTheme="minorHAnsi" w:hAnsiTheme="minorHAnsi" w:cstheme="minorHAnsi"/>
              </w:rPr>
            </w:pPr>
          </w:p>
        </w:tc>
        <w:tc>
          <w:tcPr>
            <w:tcW w:w="6804" w:type="dxa"/>
          </w:tcPr>
          <w:p w14:paraId="659AF69C" w14:textId="77777777" w:rsidR="00AE037C" w:rsidRPr="0051049A" w:rsidRDefault="00AE037C" w:rsidP="000314B5">
            <w:pPr>
              <w:ind w:left="567" w:right="45"/>
              <w:jc w:val="center"/>
              <w:rPr>
                <w:rFonts w:asciiTheme="minorHAnsi" w:hAnsiTheme="minorHAnsi" w:cstheme="minorHAnsi"/>
              </w:rPr>
            </w:pPr>
          </w:p>
          <w:p w14:paraId="04F3A913" w14:textId="49DD5FF1" w:rsidR="00AE037C" w:rsidRPr="0051049A" w:rsidRDefault="00895620" w:rsidP="000314B5">
            <w:pPr>
              <w:ind w:left="567" w:right="45"/>
              <w:jc w:val="both"/>
              <w:rPr>
                <w:rFonts w:asciiTheme="minorHAnsi" w:hAnsiTheme="minorHAnsi" w:cstheme="minorHAnsi"/>
              </w:rPr>
            </w:pPr>
            <w:r w:rsidRPr="0051049A">
              <w:rPr>
                <w:rFonts w:asciiTheme="minorHAnsi" w:hAnsiTheme="minorHAnsi"/>
                <w:i/>
                <w:iCs/>
              </w:rPr>
              <w:t xml:space="preserve">Version </w:t>
            </w:r>
            <w:r w:rsidR="00BD4FA9">
              <w:rPr>
                <w:rFonts w:asciiTheme="minorHAnsi" w:hAnsiTheme="minorHAnsi"/>
                <w:i/>
                <w:iCs/>
              </w:rPr>
              <w:t>Titan</w:t>
            </w:r>
            <w:r w:rsidRPr="0051049A">
              <w:rPr>
                <w:rFonts w:asciiTheme="minorHAnsi" w:hAnsiTheme="minorHAnsi"/>
              </w:rPr>
              <w:t xml:space="preserve"> CHF 88 000.00 (ohne MWST)</w:t>
            </w:r>
          </w:p>
          <w:p w14:paraId="12A9EEAF" w14:textId="52DD7358" w:rsidR="00AE037C" w:rsidRPr="0051049A" w:rsidRDefault="00895620" w:rsidP="00895620">
            <w:pPr>
              <w:ind w:left="567" w:right="45"/>
              <w:jc w:val="both"/>
              <w:rPr>
                <w:rFonts w:asciiTheme="minorHAnsi" w:hAnsiTheme="minorHAnsi" w:cstheme="minorHAnsi"/>
              </w:rPr>
            </w:pPr>
            <w:r w:rsidRPr="0051049A">
              <w:rPr>
                <w:rFonts w:asciiTheme="minorHAnsi" w:hAnsiTheme="minorHAnsi"/>
                <w:i/>
                <w:iCs/>
              </w:rPr>
              <w:t>Version Dark</w:t>
            </w:r>
            <w:r w:rsidRPr="0051049A">
              <w:rPr>
                <w:rFonts w:asciiTheme="minorHAnsi" w:hAnsiTheme="minorHAnsi"/>
              </w:rPr>
              <w:t xml:space="preserve"> CHF 89 000.00 (ohne MWST)</w:t>
            </w:r>
          </w:p>
          <w:p w14:paraId="1C366C92" w14:textId="77777777" w:rsidR="00895620" w:rsidRPr="0051049A" w:rsidRDefault="00895620" w:rsidP="000314B5">
            <w:pPr>
              <w:ind w:left="567" w:right="45"/>
              <w:jc w:val="both"/>
              <w:rPr>
                <w:rFonts w:asciiTheme="minorHAnsi" w:hAnsiTheme="minorHAnsi" w:cstheme="minorHAnsi"/>
              </w:rPr>
            </w:pPr>
          </w:p>
        </w:tc>
      </w:tr>
    </w:tbl>
    <w:p w14:paraId="004A7333" w14:textId="77777777" w:rsidR="004E1097" w:rsidRPr="0051049A" w:rsidRDefault="004E1097" w:rsidP="007C0ACE">
      <w:pPr>
        <w:ind w:right="-142"/>
        <w:jc w:val="both"/>
        <w:rPr>
          <w:rFonts w:asciiTheme="minorHAnsi" w:hAnsiTheme="minorHAnsi" w:cstheme="minorHAnsi"/>
        </w:rPr>
      </w:pPr>
    </w:p>
    <w:p w14:paraId="43321C9B" w14:textId="77777777" w:rsidR="00C7549A" w:rsidRPr="0051049A" w:rsidRDefault="00C7549A" w:rsidP="007C0ACE">
      <w:pPr>
        <w:ind w:right="-142"/>
        <w:jc w:val="both"/>
        <w:rPr>
          <w:rFonts w:asciiTheme="minorHAnsi" w:hAnsiTheme="minorHAnsi" w:cstheme="minorHAnsi"/>
        </w:rPr>
      </w:pPr>
    </w:p>
    <w:p w14:paraId="74803F2C" w14:textId="77777777" w:rsidR="0043419E" w:rsidRPr="0051049A" w:rsidRDefault="0043419E" w:rsidP="0043419E">
      <w:pPr>
        <w:widowControl/>
        <w:suppressAutoHyphens w:val="0"/>
        <w:overflowPunct/>
        <w:autoSpaceDE/>
        <w:autoSpaceDN/>
        <w:adjustRightInd/>
        <w:contextualSpacing/>
        <w:rPr>
          <w:rFonts w:asciiTheme="minorHAnsi" w:hAnsiTheme="minorHAnsi" w:cstheme="minorHAnsi"/>
        </w:rPr>
      </w:pPr>
    </w:p>
    <w:p w14:paraId="7704738A" w14:textId="77777777" w:rsidR="0043419E" w:rsidRPr="0051049A" w:rsidRDefault="0043419E" w:rsidP="0043419E">
      <w:pPr>
        <w:widowControl/>
        <w:suppressAutoHyphens w:val="0"/>
        <w:overflowPunct/>
        <w:autoSpaceDE/>
        <w:autoSpaceDN/>
        <w:adjustRightInd/>
        <w:contextualSpacing/>
        <w:rPr>
          <w:rFonts w:asciiTheme="minorHAnsi" w:hAnsiTheme="minorHAnsi" w:cstheme="minorHAnsi"/>
        </w:rPr>
      </w:pPr>
      <w:r w:rsidRPr="0051049A">
        <w:rPr>
          <w:rFonts w:asciiTheme="minorHAnsi" w:hAnsiTheme="minorHAnsi"/>
        </w:rPr>
        <w:t xml:space="preserve">Pressekontakt: </w:t>
      </w:r>
    </w:p>
    <w:p w14:paraId="00D17F61" w14:textId="77777777" w:rsidR="004E1097" w:rsidRPr="0051049A" w:rsidRDefault="0043419E" w:rsidP="0043419E">
      <w:pPr>
        <w:widowControl/>
        <w:suppressAutoHyphens w:val="0"/>
        <w:overflowPunct/>
        <w:autoSpaceDE/>
        <w:autoSpaceDN/>
        <w:adjustRightInd/>
        <w:contextualSpacing/>
        <w:rPr>
          <w:rFonts w:asciiTheme="minorHAnsi" w:hAnsiTheme="minorHAnsi" w:cstheme="minorHAnsi"/>
        </w:rPr>
      </w:pPr>
      <w:r w:rsidRPr="0051049A">
        <w:rPr>
          <w:rFonts w:asciiTheme="minorHAnsi" w:hAnsiTheme="minorHAnsi"/>
        </w:rPr>
        <w:t xml:space="preserve">Frau Yacine Sar </w:t>
      </w:r>
      <w:r w:rsidRPr="0051049A">
        <w:rPr>
          <w:rFonts w:asciiTheme="minorHAnsi" w:hAnsiTheme="minorHAnsi"/>
        </w:rPr>
        <w:tab/>
      </w:r>
      <w:r w:rsidRPr="0051049A">
        <w:rPr>
          <w:rFonts w:asciiTheme="minorHAnsi" w:hAnsiTheme="minorHAnsi"/>
        </w:rPr>
        <w:tab/>
        <w:t>+41 22 900 2027</w:t>
      </w:r>
    </w:p>
    <w:p w14:paraId="001064AA" w14:textId="6B708DB9" w:rsidR="0043419E" w:rsidRPr="0051049A" w:rsidRDefault="0094051D" w:rsidP="0043419E">
      <w:pPr>
        <w:widowControl/>
        <w:suppressAutoHyphens w:val="0"/>
        <w:overflowPunct/>
        <w:autoSpaceDE/>
        <w:autoSpaceDN/>
        <w:adjustRightInd/>
        <w:contextualSpacing/>
        <w:rPr>
          <w:rFonts w:asciiTheme="minorHAnsi" w:hAnsiTheme="minorHAnsi" w:cstheme="minorHAnsi"/>
        </w:rPr>
      </w:pPr>
      <w:hyperlink r:id="rId10" w:history="1">
        <w:r w:rsidR="00FF3210" w:rsidRPr="0051049A">
          <w:rPr>
            <w:rStyle w:val="Lienhypertexte"/>
            <w:rFonts w:asciiTheme="minorHAnsi" w:hAnsiTheme="minorHAnsi"/>
          </w:rPr>
          <w:t>press@urwerk.com</w:t>
        </w:r>
      </w:hyperlink>
      <w:r w:rsidR="00FF3210" w:rsidRPr="0051049A">
        <w:rPr>
          <w:rFonts w:asciiTheme="minorHAnsi" w:hAnsiTheme="minorHAnsi"/>
        </w:rPr>
        <w:t xml:space="preserve"> </w:t>
      </w:r>
      <w:r w:rsidR="00FF3210" w:rsidRPr="0051049A">
        <w:rPr>
          <w:rFonts w:asciiTheme="minorHAnsi" w:hAnsiTheme="minorHAnsi"/>
        </w:rPr>
        <w:tab/>
      </w:r>
      <w:r w:rsidR="00FF3210" w:rsidRPr="0051049A">
        <w:rPr>
          <w:rFonts w:asciiTheme="minorHAnsi" w:hAnsiTheme="minorHAnsi"/>
        </w:rPr>
        <w:tab/>
      </w:r>
      <w:hyperlink r:id="rId11" w:history="1">
        <w:r w:rsidR="00FF3210" w:rsidRPr="0051049A">
          <w:rPr>
            <w:rStyle w:val="Lienhypertexte"/>
            <w:rFonts w:asciiTheme="minorHAnsi" w:hAnsiTheme="minorHAnsi"/>
          </w:rPr>
          <w:t>www.urwerk.com/press</w:t>
        </w:r>
      </w:hyperlink>
    </w:p>
    <w:p w14:paraId="0FF2789F" w14:textId="77777777" w:rsidR="0043419E" w:rsidRPr="0051049A" w:rsidRDefault="0043419E" w:rsidP="0043419E">
      <w:pPr>
        <w:widowControl/>
        <w:suppressAutoHyphens w:val="0"/>
        <w:overflowPunct/>
        <w:autoSpaceDE/>
        <w:autoSpaceDN/>
        <w:adjustRightInd/>
        <w:contextualSpacing/>
        <w:rPr>
          <w:rFonts w:asciiTheme="minorHAnsi" w:hAnsiTheme="minorHAnsi" w:cstheme="minorHAnsi"/>
        </w:rPr>
      </w:pPr>
    </w:p>
    <w:p w14:paraId="102544A4" w14:textId="318C5338" w:rsidR="0017040B" w:rsidRPr="0051049A" w:rsidRDefault="0043419E" w:rsidP="007C0ACE">
      <w:pPr>
        <w:ind w:right="-142"/>
        <w:jc w:val="both"/>
        <w:rPr>
          <w:rFonts w:asciiTheme="minorHAnsi" w:hAnsiTheme="minorHAnsi" w:cstheme="minorHAnsi"/>
        </w:rPr>
      </w:pPr>
      <w:r w:rsidRPr="0051049A">
        <w:rPr>
          <w:rFonts w:asciiTheme="minorHAnsi" w:hAnsiTheme="minorHAnsi"/>
        </w:rPr>
        <w:br/>
      </w:r>
    </w:p>
    <w:p w14:paraId="00C6FC68" w14:textId="77777777" w:rsidR="00AE037C" w:rsidRPr="00371AC0" w:rsidRDefault="004E1097" w:rsidP="007C0ACE">
      <w:pPr>
        <w:ind w:right="-142"/>
        <w:jc w:val="both"/>
        <w:rPr>
          <w:rFonts w:asciiTheme="minorHAnsi" w:hAnsiTheme="minorHAnsi" w:cstheme="minorHAnsi"/>
          <w:b/>
          <w:sz w:val="28"/>
        </w:rPr>
      </w:pPr>
      <w:r w:rsidRPr="00371AC0">
        <w:rPr>
          <w:rFonts w:asciiTheme="minorHAnsi" w:hAnsiTheme="minorHAnsi"/>
          <w:b/>
          <w:sz w:val="28"/>
        </w:rPr>
        <w:lastRenderedPageBreak/>
        <w:t>URWERK</w:t>
      </w:r>
    </w:p>
    <w:p w14:paraId="6CCDD76D" w14:textId="77777777" w:rsidR="004E1097" w:rsidRPr="0051049A" w:rsidRDefault="004E1097" w:rsidP="007C0ACE">
      <w:pPr>
        <w:ind w:right="-142"/>
        <w:jc w:val="both"/>
        <w:rPr>
          <w:rFonts w:asciiTheme="minorHAnsi" w:hAnsiTheme="minorHAnsi" w:cstheme="minorHAnsi"/>
        </w:rPr>
      </w:pPr>
    </w:p>
    <w:p w14:paraId="2FCE72E7" w14:textId="75652D03" w:rsidR="0017040B" w:rsidRPr="0051049A" w:rsidRDefault="0017040B" w:rsidP="0017040B">
      <w:pPr>
        <w:ind w:right="-142"/>
        <w:jc w:val="both"/>
        <w:rPr>
          <w:rFonts w:asciiTheme="minorHAnsi" w:hAnsiTheme="minorHAnsi" w:cstheme="minorHAnsi"/>
        </w:rPr>
      </w:pPr>
      <w:r w:rsidRPr="0051049A">
        <w:rPr>
          <w:rFonts w:asciiTheme="minorHAnsi" w:hAnsiTheme="minorHAnsi"/>
        </w:rPr>
        <w:t xml:space="preserve">«Das Ziel von URWERK ist es nicht, die x-te Version einer bekannten mechanischen Komplikation anzubieten», erklärt Felix Baumgartner, Uhrmachermeister und Mitbegründer von URWERK. «Unsere Uhren sind einzigartig, weil jedem Modell ein origineller Entwicklungsgedanke vorausging. Unser Ehrgeiz ist es, die traditionellen Grenzen der schönen Uhrmacherei zu überdenken und infrage zu stellen, um unseren eigenen Weg zu gehen», meint er abschliessend. </w:t>
      </w:r>
    </w:p>
    <w:p w14:paraId="1E1AC224" w14:textId="77777777" w:rsidR="0017040B" w:rsidRPr="0051049A" w:rsidRDefault="0017040B" w:rsidP="0017040B">
      <w:pPr>
        <w:ind w:right="-142"/>
        <w:jc w:val="both"/>
        <w:rPr>
          <w:rFonts w:asciiTheme="minorHAnsi" w:hAnsiTheme="minorHAnsi" w:cstheme="minorHAnsi"/>
        </w:rPr>
      </w:pPr>
      <w:r w:rsidRPr="0051049A">
        <w:rPr>
          <w:rFonts w:asciiTheme="minorHAnsi" w:hAnsiTheme="minorHAnsi"/>
        </w:rPr>
        <w:t>Martin Frei, künstlerischer Direktor und Mitbegründer von URWERK, teilt diese Überzeugung. Er zeichnet für die stilvolle Ästhetik jedes Modells verantwortlich: «Ich stamme aus einer Welt ungebremster Kreativität. Ich komme nicht aus der Uhrmacherei und kann deshalb meinen ganzen kulturellen Hintergrund als Inspirationsquelle nutzen.»</w:t>
      </w:r>
    </w:p>
    <w:p w14:paraId="039697BA" w14:textId="77777777" w:rsidR="0017040B" w:rsidRPr="0051049A" w:rsidRDefault="0017040B" w:rsidP="0017040B">
      <w:pPr>
        <w:ind w:right="-142"/>
        <w:jc w:val="both"/>
        <w:rPr>
          <w:rFonts w:asciiTheme="minorHAnsi" w:hAnsiTheme="minorHAnsi" w:cstheme="minorHAnsi"/>
        </w:rPr>
      </w:pPr>
    </w:p>
    <w:p w14:paraId="43477A56" w14:textId="77777777" w:rsidR="0017040B" w:rsidRPr="0051049A" w:rsidRDefault="0017040B" w:rsidP="0017040B">
      <w:pPr>
        <w:ind w:right="-142"/>
        <w:jc w:val="both"/>
        <w:rPr>
          <w:rFonts w:asciiTheme="minorHAnsi" w:hAnsiTheme="minorHAnsi" w:cstheme="minorHAnsi"/>
        </w:rPr>
      </w:pPr>
    </w:p>
    <w:p w14:paraId="282CFED3" w14:textId="77777777" w:rsidR="0017040B" w:rsidRPr="0051049A" w:rsidRDefault="0017040B" w:rsidP="0017040B">
      <w:pPr>
        <w:ind w:right="-142"/>
        <w:jc w:val="both"/>
        <w:rPr>
          <w:rFonts w:asciiTheme="minorHAnsi" w:hAnsiTheme="minorHAnsi" w:cstheme="minorHAnsi"/>
        </w:rPr>
      </w:pPr>
      <w:r w:rsidRPr="0051049A">
        <w:rPr>
          <w:rFonts w:asciiTheme="minorHAnsi" w:hAnsiTheme="minorHAnsi"/>
        </w:rPr>
        <w:t>Obwohl die 1997 gegründete Marke URWERK noch jung ist, spielt sie in der Welt der unabhängigen Uhrmacherei eine Vorreiterrolle. Mit einer Jahresproduktion von 150 Zeitmessern ist URWERK eine Kunsthandwerkstatt, in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14:paraId="6138A65D" w14:textId="77777777" w:rsidR="0017040B" w:rsidRPr="0051049A" w:rsidRDefault="0017040B" w:rsidP="0017040B">
      <w:pPr>
        <w:ind w:right="-142"/>
        <w:jc w:val="both"/>
        <w:rPr>
          <w:rFonts w:asciiTheme="minorHAnsi" w:hAnsiTheme="minorHAnsi" w:cstheme="minorHAnsi"/>
        </w:rPr>
      </w:pPr>
    </w:p>
    <w:p w14:paraId="55532316" w14:textId="77777777" w:rsidR="0017040B" w:rsidRPr="00983FC5" w:rsidRDefault="0017040B" w:rsidP="0017040B">
      <w:pPr>
        <w:ind w:right="-142"/>
        <w:jc w:val="both"/>
        <w:rPr>
          <w:rFonts w:asciiTheme="minorHAnsi" w:hAnsiTheme="minorHAnsi" w:cstheme="minorHAnsi"/>
        </w:rPr>
      </w:pPr>
      <w:r w:rsidRPr="0051049A">
        <w:rPr>
          <w:rFonts w:asciiTheme="minorHAnsi" w:hAnsiTheme="minorHAnsi"/>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Die zweite Silbe des Namens URWERK erinnert an das Verb «werken», also schaffen und erfinden. Es handelt sich um eine Hommage an die künstlerische Arbeit der Generationen von Uhrmachern, die das geschaffen haben, was wir heute die hohe Uhrmacherkunst nennen.</w:t>
      </w:r>
    </w:p>
    <w:p w14:paraId="7175F302" w14:textId="77777777" w:rsidR="004E1097" w:rsidRPr="00983FC5" w:rsidRDefault="004E1097" w:rsidP="007C0ACE">
      <w:pPr>
        <w:ind w:right="-142"/>
        <w:jc w:val="both"/>
        <w:rPr>
          <w:rFonts w:asciiTheme="minorHAnsi" w:hAnsiTheme="minorHAnsi" w:cstheme="minorHAnsi"/>
        </w:rPr>
      </w:pPr>
    </w:p>
    <w:sectPr w:rsidR="004E1097" w:rsidRPr="00983FC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EC2F2" w14:textId="77777777" w:rsidR="0094051D" w:rsidRDefault="0094051D" w:rsidP="0043419E">
      <w:r>
        <w:separator/>
      </w:r>
    </w:p>
  </w:endnote>
  <w:endnote w:type="continuationSeparator" w:id="0">
    <w:p w14:paraId="0A9AECC3" w14:textId="77777777" w:rsidR="0094051D" w:rsidRDefault="0094051D" w:rsidP="0043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E85A" w14:textId="77777777" w:rsidR="00D506D0" w:rsidRDefault="00D506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E5D6" w14:textId="44A5082E" w:rsidR="00D506D0" w:rsidRPr="00D506D0" w:rsidRDefault="00D506D0">
    <w:pPr>
      <w:pStyle w:val="Pieddepage"/>
      <w:rPr>
        <w:rFonts w:asciiTheme="minorHAnsi" w:hAnsiTheme="minorHAnsi" w:cstheme="minorHAnsi"/>
        <w:color w:val="0070C0"/>
        <w:lang w:val="en-US"/>
      </w:rPr>
    </w:pPr>
    <w:r w:rsidRPr="00D506D0">
      <w:rPr>
        <w:rFonts w:asciiTheme="minorHAnsi" w:hAnsiTheme="minorHAnsi" w:cstheme="minorHAnsi"/>
        <w:color w:val="0070C0"/>
        <w:lang w:val="en-US"/>
      </w:rPr>
      <w:t xml:space="preserve">Under embargo till October 17, 2024 – </w:t>
    </w:r>
    <w:r w:rsidR="00BA3D7C">
      <w:rPr>
        <w:rFonts w:asciiTheme="minorHAnsi" w:hAnsiTheme="minorHAnsi" w:cstheme="minorHAnsi"/>
        <w:color w:val="0070C0"/>
        <w:lang w:val="en-US"/>
      </w:rPr>
      <w:t>2.00p</w:t>
    </w:r>
    <w:bookmarkStart w:id="0" w:name="_GoBack"/>
    <w:bookmarkEnd w:id="0"/>
    <w:r w:rsidRPr="00D506D0">
      <w:rPr>
        <w:rFonts w:asciiTheme="minorHAnsi" w:hAnsiTheme="minorHAnsi" w:cstheme="minorHAnsi"/>
        <w:color w:val="0070C0"/>
        <w:lang w:val="en-US"/>
      </w:rPr>
      <w:t>m Geneva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D50D" w14:textId="77777777" w:rsidR="00D506D0" w:rsidRDefault="00D506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1FC24" w14:textId="77777777" w:rsidR="0094051D" w:rsidRDefault="0094051D" w:rsidP="0043419E">
      <w:r>
        <w:separator/>
      </w:r>
    </w:p>
  </w:footnote>
  <w:footnote w:type="continuationSeparator" w:id="0">
    <w:p w14:paraId="1511310D" w14:textId="77777777" w:rsidR="0094051D" w:rsidRDefault="0094051D" w:rsidP="0043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C4B4" w14:textId="77777777" w:rsidR="00D506D0" w:rsidRDefault="00D506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5374" w14:textId="77777777" w:rsidR="0043419E" w:rsidRDefault="0043419E" w:rsidP="0043419E">
    <w:pPr>
      <w:pStyle w:val="En-tte"/>
      <w:jc w:val="right"/>
    </w:pPr>
    <w:r>
      <w:rPr>
        <w:noProof/>
      </w:rPr>
      <w:drawing>
        <wp:inline distT="0" distB="0" distL="0" distR="0" wp14:anchorId="6B1C8AF7" wp14:editId="410C293B">
          <wp:extent cx="2524125" cy="688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8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646C" w14:textId="77777777" w:rsidR="00D506D0" w:rsidRDefault="00D506D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44"/>
    <w:rsid w:val="00016BEE"/>
    <w:rsid w:val="000826CA"/>
    <w:rsid w:val="0009038D"/>
    <w:rsid w:val="000C2CBB"/>
    <w:rsid w:val="000D3D5B"/>
    <w:rsid w:val="001065DF"/>
    <w:rsid w:val="00123341"/>
    <w:rsid w:val="00135455"/>
    <w:rsid w:val="00155143"/>
    <w:rsid w:val="00160744"/>
    <w:rsid w:val="0017040B"/>
    <w:rsid w:val="0019629C"/>
    <w:rsid w:val="001C346E"/>
    <w:rsid w:val="001C5E1A"/>
    <w:rsid w:val="001E6455"/>
    <w:rsid w:val="002322BA"/>
    <w:rsid w:val="00235C24"/>
    <w:rsid w:val="00242064"/>
    <w:rsid w:val="0027363C"/>
    <w:rsid w:val="002802D0"/>
    <w:rsid w:val="00287943"/>
    <w:rsid w:val="002A7885"/>
    <w:rsid w:val="002C4184"/>
    <w:rsid w:val="002D1404"/>
    <w:rsid w:val="002D481E"/>
    <w:rsid w:val="002D5EDB"/>
    <w:rsid w:val="0032190F"/>
    <w:rsid w:val="00336A94"/>
    <w:rsid w:val="00340D9A"/>
    <w:rsid w:val="0034728E"/>
    <w:rsid w:val="003600AC"/>
    <w:rsid w:val="00371AC0"/>
    <w:rsid w:val="00397481"/>
    <w:rsid w:val="003A248D"/>
    <w:rsid w:val="003A69B8"/>
    <w:rsid w:val="003D2497"/>
    <w:rsid w:val="00400DAC"/>
    <w:rsid w:val="00401A7E"/>
    <w:rsid w:val="0040378C"/>
    <w:rsid w:val="004056E3"/>
    <w:rsid w:val="0043419E"/>
    <w:rsid w:val="00455F4F"/>
    <w:rsid w:val="00484D94"/>
    <w:rsid w:val="004A29AA"/>
    <w:rsid w:val="004B74A7"/>
    <w:rsid w:val="004C271F"/>
    <w:rsid w:val="004D6ABB"/>
    <w:rsid w:val="004E1097"/>
    <w:rsid w:val="004E7E79"/>
    <w:rsid w:val="00500623"/>
    <w:rsid w:val="00501068"/>
    <w:rsid w:val="00501D8F"/>
    <w:rsid w:val="005027E0"/>
    <w:rsid w:val="00502BC2"/>
    <w:rsid w:val="0051049A"/>
    <w:rsid w:val="00510CE1"/>
    <w:rsid w:val="005154E5"/>
    <w:rsid w:val="00527D8F"/>
    <w:rsid w:val="00536BD2"/>
    <w:rsid w:val="00571F00"/>
    <w:rsid w:val="00577DB5"/>
    <w:rsid w:val="00586EE7"/>
    <w:rsid w:val="0059261D"/>
    <w:rsid w:val="00596F9C"/>
    <w:rsid w:val="005A7261"/>
    <w:rsid w:val="00602C5A"/>
    <w:rsid w:val="00635BCF"/>
    <w:rsid w:val="006527F4"/>
    <w:rsid w:val="006774DE"/>
    <w:rsid w:val="0069265D"/>
    <w:rsid w:val="0069609F"/>
    <w:rsid w:val="00697BFC"/>
    <w:rsid w:val="006C54E6"/>
    <w:rsid w:val="0072129A"/>
    <w:rsid w:val="0073691A"/>
    <w:rsid w:val="00795CB0"/>
    <w:rsid w:val="007A5C30"/>
    <w:rsid w:val="007A6BBF"/>
    <w:rsid w:val="007A7AC2"/>
    <w:rsid w:val="007B5D61"/>
    <w:rsid w:val="007C0ACE"/>
    <w:rsid w:val="007E0EA0"/>
    <w:rsid w:val="007E20F6"/>
    <w:rsid w:val="007E449A"/>
    <w:rsid w:val="00800D4B"/>
    <w:rsid w:val="00807430"/>
    <w:rsid w:val="00895620"/>
    <w:rsid w:val="00897092"/>
    <w:rsid w:val="009231F0"/>
    <w:rsid w:val="009325EC"/>
    <w:rsid w:val="0094051D"/>
    <w:rsid w:val="00962568"/>
    <w:rsid w:val="00973F12"/>
    <w:rsid w:val="0097637F"/>
    <w:rsid w:val="00983FC5"/>
    <w:rsid w:val="009B715E"/>
    <w:rsid w:val="009C0227"/>
    <w:rsid w:val="009C12F8"/>
    <w:rsid w:val="009C4CE9"/>
    <w:rsid w:val="009C6300"/>
    <w:rsid w:val="009D3B9A"/>
    <w:rsid w:val="009E064F"/>
    <w:rsid w:val="009F1059"/>
    <w:rsid w:val="009F5E03"/>
    <w:rsid w:val="00A10E9D"/>
    <w:rsid w:val="00A20065"/>
    <w:rsid w:val="00A24215"/>
    <w:rsid w:val="00A35E48"/>
    <w:rsid w:val="00A37A3D"/>
    <w:rsid w:val="00A42AA6"/>
    <w:rsid w:val="00A43A4D"/>
    <w:rsid w:val="00A50487"/>
    <w:rsid w:val="00A53E2F"/>
    <w:rsid w:val="00A95C96"/>
    <w:rsid w:val="00AD66F2"/>
    <w:rsid w:val="00AE037C"/>
    <w:rsid w:val="00AF6BCD"/>
    <w:rsid w:val="00B03823"/>
    <w:rsid w:val="00B074E1"/>
    <w:rsid w:val="00B17B69"/>
    <w:rsid w:val="00B419B0"/>
    <w:rsid w:val="00B54ADC"/>
    <w:rsid w:val="00B550CC"/>
    <w:rsid w:val="00B63734"/>
    <w:rsid w:val="00B663E2"/>
    <w:rsid w:val="00B80AA0"/>
    <w:rsid w:val="00B82B0A"/>
    <w:rsid w:val="00BA3D7C"/>
    <w:rsid w:val="00BB59DB"/>
    <w:rsid w:val="00BC3297"/>
    <w:rsid w:val="00BD4FA9"/>
    <w:rsid w:val="00BE6108"/>
    <w:rsid w:val="00C7549A"/>
    <w:rsid w:val="00C80476"/>
    <w:rsid w:val="00CA036F"/>
    <w:rsid w:val="00CB0C33"/>
    <w:rsid w:val="00CD2174"/>
    <w:rsid w:val="00CE038A"/>
    <w:rsid w:val="00CE0C1E"/>
    <w:rsid w:val="00D0201A"/>
    <w:rsid w:val="00D1088A"/>
    <w:rsid w:val="00D11E54"/>
    <w:rsid w:val="00D35B09"/>
    <w:rsid w:val="00D506D0"/>
    <w:rsid w:val="00D527C7"/>
    <w:rsid w:val="00D55230"/>
    <w:rsid w:val="00D751E4"/>
    <w:rsid w:val="00D95DFA"/>
    <w:rsid w:val="00DA7896"/>
    <w:rsid w:val="00DC4E96"/>
    <w:rsid w:val="00DF7126"/>
    <w:rsid w:val="00E15DFD"/>
    <w:rsid w:val="00E255FD"/>
    <w:rsid w:val="00E5033E"/>
    <w:rsid w:val="00E51527"/>
    <w:rsid w:val="00E6083B"/>
    <w:rsid w:val="00E6325E"/>
    <w:rsid w:val="00E637CE"/>
    <w:rsid w:val="00E83E69"/>
    <w:rsid w:val="00E9448C"/>
    <w:rsid w:val="00EA604A"/>
    <w:rsid w:val="00EA6A1E"/>
    <w:rsid w:val="00EC36F0"/>
    <w:rsid w:val="00EE63BB"/>
    <w:rsid w:val="00EE6F7A"/>
    <w:rsid w:val="00F04F39"/>
    <w:rsid w:val="00F0712A"/>
    <w:rsid w:val="00F37347"/>
    <w:rsid w:val="00F86033"/>
    <w:rsid w:val="00F90D00"/>
    <w:rsid w:val="00F93654"/>
    <w:rsid w:val="00FA758A"/>
    <w:rsid w:val="00FA79CA"/>
    <w:rsid w:val="00FB0B39"/>
    <w:rsid w:val="00FD193E"/>
    <w:rsid w:val="00FD4DAC"/>
    <w:rsid w:val="00FD768E"/>
    <w:rsid w:val="00FE4782"/>
    <w:rsid w:val="00FF3210"/>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DDB96"/>
  <w15:chartTrackingRefBased/>
  <w15:docId w15:val="{01363D2C-BAFD-46E2-8F15-CBCBF2D3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DB5"/>
    <w:pPr>
      <w:widowControl w:val="0"/>
      <w:suppressAutoHyphens/>
      <w:overflowPunct w:val="0"/>
      <w:autoSpaceDE w:val="0"/>
      <w:autoSpaceDN w:val="0"/>
      <w:adjustRightInd w:val="0"/>
      <w:spacing w:after="0" w:line="240" w:lineRule="auto"/>
    </w:pPr>
    <w:rPr>
      <w:rFonts w:ascii="Times New Roman" w:eastAsia="Times New Roman" w:hAnsi="Times New Roman" w:cs="Times New Roman"/>
      <w:kern w:val="2"/>
      <w:sz w:val="24"/>
      <w:szCs w:val="20"/>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73F12"/>
    <w:pPr>
      <w:widowControl/>
      <w:suppressAutoHyphens w:val="0"/>
      <w:overflowPunct/>
      <w:autoSpaceDE/>
      <w:autoSpaceDN/>
      <w:adjustRightInd/>
      <w:spacing w:before="100" w:beforeAutospacing="1" w:after="100" w:afterAutospacing="1"/>
    </w:pPr>
    <w:rPr>
      <w:kern w:val="0"/>
      <w:szCs w:val="24"/>
    </w:rPr>
  </w:style>
  <w:style w:type="table" w:styleId="Grilledutableau">
    <w:name w:val="Table Grid"/>
    <w:basedOn w:val="TableauNormal"/>
    <w:uiPriority w:val="39"/>
    <w:rsid w:val="00AE03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59DB"/>
    <w:rPr>
      <w:color w:val="0000FF"/>
      <w:u w:val="single"/>
    </w:rPr>
  </w:style>
  <w:style w:type="paragraph" w:styleId="En-tte">
    <w:name w:val="header"/>
    <w:basedOn w:val="Normal"/>
    <w:link w:val="En-tteCar"/>
    <w:uiPriority w:val="99"/>
    <w:unhideWhenUsed/>
    <w:rsid w:val="0043419E"/>
    <w:pPr>
      <w:tabs>
        <w:tab w:val="center" w:pos="4536"/>
        <w:tab w:val="right" w:pos="9072"/>
      </w:tabs>
    </w:pPr>
  </w:style>
  <w:style w:type="character" w:customStyle="1" w:styleId="En-tteCar">
    <w:name w:val="En-tête Car"/>
    <w:basedOn w:val="Policepardfaut"/>
    <w:link w:val="En-tte"/>
    <w:uiPriority w:val="99"/>
    <w:rsid w:val="0043419E"/>
    <w:rPr>
      <w:rFonts w:ascii="Times New Roman" w:eastAsia="Times New Roman" w:hAnsi="Times New Roman" w:cs="Times New Roman"/>
      <w:kern w:val="2"/>
      <w:sz w:val="24"/>
      <w:szCs w:val="20"/>
      <w:lang w:val="de-CH" w:eastAsia="fr-CH"/>
    </w:rPr>
  </w:style>
  <w:style w:type="paragraph" w:styleId="Pieddepage">
    <w:name w:val="footer"/>
    <w:basedOn w:val="Normal"/>
    <w:link w:val="PieddepageCar"/>
    <w:uiPriority w:val="99"/>
    <w:unhideWhenUsed/>
    <w:rsid w:val="0043419E"/>
    <w:pPr>
      <w:tabs>
        <w:tab w:val="center" w:pos="4536"/>
        <w:tab w:val="right" w:pos="9072"/>
      </w:tabs>
    </w:pPr>
  </w:style>
  <w:style w:type="character" w:customStyle="1" w:styleId="PieddepageCar">
    <w:name w:val="Pied de page Car"/>
    <w:basedOn w:val="Policepardfaut"/>
    <w:link w:val="Pieddepage"/>
    <w:uiPriority w:val="99"/>
    <w:rsid w:val="0043419E"/>
    <w:rPr>
      <w:rFonts w:ascii="Times New Roman" w:eastAsia="Times New Roman" w:hAnsi="Times New Roman" w:cs="Times New Roman"/>
      <w:kern w:val="2"/>
      <w:sz w:val="24"/>
      <w:szCs w:val="20"/>
      <w:lang w:val="de-CH" w:eastAsia="fr-CH"/>
    </w:rPr>
  </w:style>
  <w:style w:type="character" w:styleId="Mentionnonrsolue">
    <w:name w:val="Unresolved Mention"/>
    <w:basedOn w:val="Policepardfaut"/>
    <w:uiPriority w:val="99"/>
    <w:semiHidden/>
    <w:unhideWhenUsed/>
    <w:rsid w:val="0043419E"/>
    <w:rPr>
      <w:color w:val="605E5C"/>
      <w:shd w:val="clear" w:color="auto" w:fill="E1DFDD"/>
    </w:rPr>
  </w:style>
  <w:style w:type="character" w:styleId="Lienhypertextesuivivisit">
    <w:name w:val="FollowedHyperlink"/>
    <w:basedOn w:val="Policepardfaut"/>
    <w:uiPriority w:val="99"/>
    <w:semiHidden/>
    <w:unhideWhenUsed/>
    <w:rsid w:val="0043419E"/>
    <w:rPr>
      <w:color w:val="954F72" w:themeColor="followedHyperlink"/>
      <w:u w:val="single"/>
    </w:rPr>
  </w:style>
  <w:style w:type="paragraph" w:styleId="Rvision">
    <w:name w:val="Revision"/>
    <w:hidden/>
    <w:uiPriority w:val="99"/>
    <w:semiHidden/>
    <w:rsid w:val="009E064F"/>
    <w:pPr>
      <w:spacing w:after="0" w:line="240" w:lineRule="auto"/>
    </w:pPr>
    <w:rPr>
      <w:rFonts w:ascii="Times New Roman" w:eastAsia="Times New Roman" w:hAnsi="Times New Roman" w:cs="Times New Roman"/>
      <w:kern w:val="2"/>
      <w:sz w:val="24"/>
      <w:szCs w:val="20"/>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30">
      <w:bodyDiv w:val="1"/>
      <w:marLeft w:val="0"/>
      <w:marRight w:val="0"/>
      <w:marTop w:val="0"/>
      <w:marBottom w:val="0"/>
      <w:divBdr>
        <w:top w:val="none" w:sz="0" w:space="0" w:color="auto"/>
        <w:left w:val="none" w:sz="0" w:space="0" w:color="auto"/>
        <w:bottom w:val="none" w:sz="0" w:space="0" w:color="auto"/>
        <w:right w:val="none" w:sz="0" w:space="0" w:color="auto"/>
      </w:divBdr>
    </w:div>
    <w:div w:id="234826180">
      <w:bodyDiv w:val="1"/>
      <w:marLeft w:val="0"/>
      <w:marRight w:val="0"/>
      <w:marTop w:val="0"/>
      <w:marBottom w:val="0"/>
      <w:divBdr>
        <w:top w:val="none" w:sz="0" w:space="0" w:color="auto"/>
        <w:left w:val="none" w:sz="0" w:space="0" w:color="auto"/>
        <w:bottom w:val="none" w:sz="0" w:space="0" w:color="auto"/>
        <w:right w:val="none" w:sz="0" w:space="0" w:color="auto"/>
      </w:divBdr>
    </w:div>
    <w:div w:id="495534934">
      <w:bodyDiv w:val="1"/>
      <w:marLeft w:val="0"/>
      <w:marRight w:val="0"/>
      <w:marTop w:val="0"/>
      <w:marBottom w:val="0"/>
      <w:divBdr>
        <w:top w:val="none" w:sz="0" w:space="0" w:color="auto"/>
        <w:left w:val="none" w:sz="0" w:space="0" w:color="auto"/>
        <w:bottom w:val="none" w:sz="0" w:space="0" w:color="auto"/>
        <w:right w:val="none" w:sz="0" w:space="0" w:color="auto"/>
      </w:divBdr>
    </w:div>
    <w:div w:id="764038665">
      <w:bodyDiv w:val="1"/>
      <w:marLeft w:val="0"/>
      <w:marRight w:val="0"/>
      <w:marTop w:val="0"/>
      <w:marBottom w:val="0"/>
      <w:divBdr>
        <w:top w:val="none" w:sz="0" w:space="0" w:color="auto"/>
        <w:left w:val="none" w:sz="0" w:space="0" w:color="auto"/>
        <w:bottom w:val="none" w:sz="0" w:space="0" w:color="auto"/>
        <w:right w:val="none" w:sz="0" w:space="0" w:color="auto"/>
      </w:divBdr>
    </w:div>
    <w:div w:id="827212028">
      <w:bodyDiv w:val="1"/>
      <w:marLeft w:val="0"/>
      <w:marRight w:val="0"/>
      <w:marTop w:val="0"/>
      <w:marBottom w:val="0"/>
      <w:divBdr>
        <w:top w:val="none" w:sz="0" w:space="0" w:color="auto"/>
        <w:left w:val="none" w:sz="0" w:space="0" w:color="auto"/>
        <w:bottom w:val="none" w:sz="0" w:space="0" w:color="auto"/>
        <w:right w:val="none" w:sz="0" w:space="0" w:color="auto"/>
      </w:divBdr>
    </w:div>
    <w:div w:id="1194151743">
      <w:bodyDiv w:val="1"/>
      <w:marLeft w:val="0"/>
      <w:marRight w:val="0"/>
      <w:marTop w:val="0"/>
      <w:marBottom w:val="0"/>
      <w:divBdr>
        <w:top w:val="none" w:sz="0" w:space="0" w:color="auto"/>
        <w:left w:val="none" w:sz="0" w:space="0" w:color="auto"/>
        <w:bottom w:val="none" w:sz="0" w:space="0" w:color="auto"/>
        <w:right w:val="none" w:sz="0" w:space="0" w:color="auto"/>
      </w:divBdr>
    </w:div>
    <w:div w:id="1332490906">
      <w:bodyDiv w:val="1"/>
      <w:marLeft w:val="0"/>
      <w:marRight w:val="0"/>
      <w:marTop w:val="0"/>
      <w:marBottom w:val="0"/>
      <w:divBdr>
        <w:top w:val="none" w:sz="0" w:space="0" w:color="auto"/>
        <w:left w:val="none" w:sz="0" w:space="0" w:color="auto"/>
        <w:bottom w:val="none" w:sz="0" w:space="0" w:color="auto"/>
        <w:right w:val="none" w:sz="0" w:space="0" w:color="auto"/>
      </w:divBdr>
    </w:div>
    <w:div w:id="13556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ress@urwerk.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5192D-C357-4589-9148-3508689A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4398</Words>
  <Characters>5278</Characters>
  <Application>Microsoft Office Word</Application>
  <DocSecurity>0</DocSecurity>
  <Lines>351</Lines>
  <Paragraphs>215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bkoeppen</dc:creator>
  <cp:keywords/>
  <dc:description/>
  <cp:lastModifiedBy>YS</cp:lastModifiedBy>
  <cp:revision>13</cp:revision>
  <dcterms:created xsi:type="dcterms:W3CDTF">2024-08-29T07:59:00Z</dcterms:created>
  <dcterms:modified xsi:type="dcterms:W3CDTF">2024-10-14T10:09:00Z</dcterms:modified>
</cp:coreProperties>
</file>